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6E6A" w14:textId="1B5287F9" w:rsidR="00B76C9D" w:rsidRPr="00B76C9D" w:rsidRDefault="00654D30" w:rsidP="007054E9">
      <w:pPr>
        <w:pStyle w:val="Heading1"/>
        <w:spacing w:before="0" w:line="240" w:lineRule="auto"/>
        <w:jc w:val="center"/>
        <w:rPr>
          <w:color w:val="0070C0"/>
        </w:rPr>
      </w:pPr>
      <w:sdt>
        <w:sdtPr>
          <w:rPr>
            <w:color w:val="0070C0"/>
            <w:sz w:val="28"/>
            <w:szCs w:val="28"/>
          </w:rPr>
          <w:alias w:val="Enter organization name:"/>
          <w:tag w:val=""/>
          <w:id w:val="1410501846"/>
          <w:placeholder>
            <w:docPart w:val="12772622B3B641C1BF17A2732FE4A7C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054E9" w:rsidRPr="007054E9">
            <w:rPr>
              <w:color w:val="0070C0"/>
              <w:sz w:val="28"/>
              <w:szCs w:val="28"/>
            </w:rPr>
            <w:t>University Academic Advising Executive Council (UAAEC)</w:t>
          </w:r>
          <w:r w:rsidR="007054E9">
            <w:rPr>
              <w:color w:val="0070C0"/>
              <w:sz w:val="28"/>
              <w:szCs w:val="28"/>
            </w:rPr>
            <w:br/>
          </w:r>
          <w:r w:rsidR="007054E9" w:rsidRPr="007054E9">
            <w:rPr>
              <w:color w:val="0070C0"/>
              <w:sz w:val="28"/>
              <w:szCs w:val="28"/>
            </w:rPr>
            <w:t>1/28/2022</w:t>
          </w:r>
        </w:sdtContent>
      </w:sdt>
    </w:p>
    <w:p w14:paraId="44D4E06E" w14:textId="0CE62B73" w:rsidR="00E55A2D" w:rsidRDefault="00E55A2D" w:rsidP="00E55A2D">
      <w:pPr>
        <w:spacing w:after="0"/>
        <w:rPr>
          <w:sz w:val="12"/>
          <w:szCs w:val="12"/>
        </w:rPr>
      </w:pPr>
    </w:p>
    <w:p w14:paraId="751D8842" w14:textId="77777777" w:rsidR="00BF6737" w:rsidRPr="00ED5CC1" w:rsidRDefault="00BF6737" w:rsidP="00E55A2D">
      <w:pPr>
        <w:spacing w:after="0"/>
        <w:rPr>
          <w:sz w:val="12"/>
          <w:szCs w:val="12"/>
        </w:rPr>
      </w:pPr>
    </w:p>
    <w:p w14:paraId="35B2A29F" w14:textId="2664FA16" w:rsidR="00765B53" w:rsidRPr="00F57241" w:rsidRDefault="00752F6E" w:rsidP="000013A1">
      <w:pPr>
        <w:tabs>
          <w:tab w:val="left" w:pos="1980"/>
          <w:tab w:val="left" w:pos="4140"/>
          <w:tab w:val="left" w:pos="6840"/>
        </w:tabs>
        <w:spacing w:after="0"/>
      </w:pPr>
      <w:r w:rsidRPr="005570FC">
        <w:rPr>
          <w:b/>
          <w:bCs/>
        </w:rPr>
        <w:t>Aispuro, Karina</w:t>
      </w:r>
      <w:r w:rsidR="001D6BAE" w:rsidRPr="00F57241">
        <w:tab/>
      </w:r>
      <w:r w:rsidR="00156011" w:rsidRPr="005570FC">
        <w:rPr>
          <w:b/>
          <w:bCs/>
        </w:rPr>
        <w:t>Horne, Christine</w:t>
      </w:r>
      <w:r w:rsidR="00156011">
        <w:tab/>
      </w:r>
      <w:r w:rsidR="004D3C4C" w:rsidRPr="005570FC">
        <w:rPr>
          <w:b/>
          <w:bCs/>
        </w:rPr>
        <w:t>McLeod, Anna</w:t>
      </w:r>
      <w:r w:rsidR="001D6BAE" w:rsidRPr="00F57241">
        <w:tab/>
      </w:r>
      <w:r w:rsidR="004D3C4C" w:rsidRPr="00783F4F">
        <w:rPr>
          <w:b/>
          <w:bCs/>
        </w:rPr>
        <w:t>Safranski, Waylon</w:t>
      </w:r>
    </w:p>
    <w:p w14:paraId="6E63BFF4" w14:textId="0FFB4FAE" w:rsidR="00AB0DA7" w:rsidRPr="00F57241" w:rsidRDefault="00AB0DA7" w:rsidP="000013A1">
      <w:pPr>
        <w:tabs>
          <w:tab w:val="left" w:pos="1980"/>
          <w:tab w:val="left" w:pos="4140"/>
          <w:tab w:val="left" w:pos="6840"/>
        </w:tabs>
        <w:spacing w:after="0"/>
      </w:pPr>
      <w:r w:rsidRPr="005570FC">
        <w:rPr>
          <w:b/>
          <w:bCs/>
        </w:rPr>
        <w:t>Bond, Robin</w:t>
      </w:r>
      <w:r w:rsidRPr="00F57241">
        <w:tab/>
      </w:r>
      <w:r w:rsidR="00156011" w:rsidRPr="005570FC">
        <w:rPr>
          <w:b/>
          <w:bCs/>
        </w:rPr>
        <w:t>Johnson, Morann</w:t>
      </w:r>
      <w:r w:rsidR="00156011" w:rsidRPr="00F57241">
        <w:tab/>
      </w:r>
      <w:r w:rsidR="004D3C4C" w:rsidRPr="00F57241">
        <w:t>Mickey, Kim/</w:t>
      </w:r>
      <w:r w:rsidR="004D3C4C" w:rsidRPr="005570FC">
        <w:rPr>
          <w:b/>
          <w:bCs/>
        </w:rPr>
        <w:t>Sarah Kenney</w:t>
      </w:r>
      <w:r w:rsidRPr="00F57241">
        <w:tab/>
      </w:r>
      <w:r w:rsidR="004D3C4C" w:rsidRPr="005570FC">
        <w:rPr>
          <w:b/>
          <w:bCs/>
        </w:rPr>
        <w:t>Scourey, Joy</w:t>
      </w:r>
      <w:r w:rsidR="004D3C4C" w:rsidRPr="00F57241">
        <w:t>/</w:t>
      </w:r>
      <w:r w:rsidR="004D3C4C" w:rsidRPr="005570FC">
        <w:rPr>
          <w:b/>
          <w:bCs/>
        </w:rPr>
        <w:t>Myla Walter</w:t>
      </w:r>
    </w:p>
    <w:p w14:paraId="033CAF3F" w14:textId="4DACF836" w:rsidR="004D3C4C" w:rsidRDefault="004D3C4C" w:rsidP="000013A1">
      <w:pPr>
        <w:tabs>
          <w:tab w:val="left" w:pos="1980"/>
          <w:tab w:val="left" w:pos="4140"/>
          <w:tab w:val="left" w:pos="6840"/>
        </w:tabs>
        <w:spacing w:after="0"/>
      </w:pPr>
      <w:r w:rsidRPr="005570FC">
        <w:rPr>
          <w:b/>
          <w:bCs/>
        </w:rPr>
        <w:t>Brewick, Andrew</w:t>
      </w:r>
      <w:r w:rsidR="00AB0DA7" w:rsidRPr="00F57241">
        <w:tab/>
      </w:r>
      <w:r w:rsidR="00156011" w:rsidRPr="005570FC">
        <w:rPr>
          <w:b/>
          <w:bCs/>
        </w:rPr>
        <w:t>King, Terese (Chair)</w:t>
      </w:r>
      <w:r w:rsidR="00156011" w:rsidRPr="00F57241">
        <w:tab/>
      </w:r>
      <w:r w:rsidRPr="005570FC">
        <w:rPr>
          <w:b/>
          <w:bCs/>
        </w:rPr>
        <w:t>O’Donnell, Debbie</w:t>
      </w:r>
      <w:r w:rsidR="008F2CE3" w:rsidRPr="00F57241">
        <w:tab/>
      </w:r>
      <w:r>
        <w:t>Stout, Sara</w:t>
      </w:r>
    </w:p>
    <w:p w14:paraId="03C7DD4B" w14:textId="51AA43A8" w:rsidR="00AB0DA7" w:rsidRPr="00F57241" w:rsidRDefault="004D3C4C" w:rsidP="000013A1">
      <w:pPr>
        <w:tabs>
          <w:tab w:val="left" w:pos="1980"/>
          <w:tab w:val="left" w:pos="4140"/>
          <w:tab w:val="left" w:pos="6840"/>
        </w:tabs>
        <w:spacing w:after="0"/>
      </w:pPr>
      <w:r w:rsidRPr="005570FC">
        <w:rPr>
          <w:b/>
          <w:bCs/>
        </w:rPr>
        <w:t>Casavant, Colette</w:t>
      </w:r>
      <w:r w:rsidRPr="00F57241">
        <w:t xml:space="preserve">      </w:t>
      </w:r>
      <w:r w:rsidR="008F2CE3" w:rsidRPr="00F57241">
        <w:tab/>
      </w:r>
      <w:r w:rsidRPr="005570FC">
        <w:rPr>
          <w:b/>
          <w:bCs/>
        </w:rPr>
        <w:t>Kisor, Ella</w:t>
      </w:r>
      <w:r w:rsidR="00AB0DA7" w:rsidRPr="00F57241">
        <w:tab/>
      </w:r>
      <w:r w:rsidRPr="005570FC">
        <w:rPr>
          <w:b/>
          <w:bCs/>
        </w:rPr>
        <w:t>Orr, Crystal (Admin.)</w:t>
      </w:r>
      <w:r w:rsidR="008F2CE3" w:rsidRPr="00F57241">
        <w:tab/>
      </w:r>
      <w:r w:rsidRPr="00F57241">
        <w:t>Walter, Jon</w:t>
      </w:r>
      <w:r>
        <w:t>/</w:t>
      </w:r>
      <w:r w:rsidRPr="005570FC">
        <w:rPr>
          <w:b/>
          <w:bCs/>
        </w:rPr>
        <w:t>Nathan Lindstedt</w:t>
      </w:r>
    </w:p>
    <w:p w14:paraId="25813E38" w14:textId="3B8D2CDF" w:rsidR="00AB0DA7" w:rsidRPr="00F57241" w:rsidRDefault="004D3C4C" w:rsidP="000013A1">
      <w:pPr>
        <w:tabs>
          <w:tab w:val="left" w:pos="1980"/>
          <w:tab w:val="left" w:pos="4140"/>
          <w:tab w:val="left" w:pos="6840"/>
        </w:tabs>
        <w:spacing w:after="0"/>
      </w:pPr>
      <w:r w:rsidRPr="005570FC">
        <w:rPr>
          <w:b/>
          <w:bCs/>
        </w:rPr>
        <w:t>Davis, Bill</w:t>
      </w:r>
      <w:r w:rsidR="00AB0DA7" w:rsidRPr="00F57241">
        <w:tab/>
      </w:r>
      <w:r w:rsidRPr="005570FC">
        <w:rPr>
          <w:b/>
          <w:bCs/>
        </w:rPr>
        <w:t>Lessmann, Jeremy</w:t>
      </w:r>
      <w:r w:rsidR="00AB0DA7" w:rsidRPr="00F57241">
        <w:tab/>
      </w:r>
      <w:r w:rsidRPr="00F57241">
        <w:t>Plemons, Anna</w:t>
      </w:r>
      <w:r w:rsidR="00AB0DA7" w:rsidRPr="00F57241">
        <w:tab/>
      </w:r>
      <w:r w:rsidR="00694D70" w:rsidRPr="005570FC">
        <w:rPr>
          <w:b/>
          <w:bCs/>
        </w:rPr>
        <w:t>Yocum, Darren</w:t>
      </w:r>
    </w:p>
    <w:p w14:paraId="5F909589" w14:textId="5AE02B50" w:rsidR="00ED5CC1" w:rsidRDefault="00156011" w:rsidP="00ED5CC1">
      <w:pPr>
        <w:tabs>
          <w:tab w:val="left" w:pos="1980"/>
          <w:tab w:val="left" w:pos="2430"/>
          <w:tab w:val="left" w:pos="4140"/>
          <w:tab w:val="left" w:pos="6840"/>
        </w:tabs>
        <w:spacing w:after="0" w:line="240" w:lineRule="auto"/>
      </w:pPr>
      <w:r w:rsidRPr="005570FC">
        <w:rPr>
          <w:b/>
          <w:bCs/>
        </w:rPr>
        <w:t>Gizerian, Samantha</w:t>
      </w:r>
      <w:r w:rsidR="00AB0DA7" w:rsidRPr="00F57241">
        <w:tab/>
      </w:r>
      <w:r w:rsidR="004D3C4C" w:rsidRPr="00F57241">
        <w:t>Lewis, Thabiti</w:t>
      </w:r>
      <w:r w:rsidR="00AB0DA7" w:rsidRPr="00F57241">
        <w:tab/>
      </w:r>
      <w:r w:rsidR="004D3C4C" w:rsidRPr="005570FC">
        <w:rPr>
          <w:b/>
          <w:bCs/>
        </w:rPr>
        <w:t>Pressley, Shelley</w:t>
      </w:r>
      <w:r w:rsidR="00AB0DA7" w:rsidRPr="00F57241">
        <w:tab/>
      </w:r>
      <w:r w:rsidR="00694D70" w:rsidRPr="005570FC">
        <w:rPr>
          <w:b/>
          <w:bCs/>
        </w:rPr>
        <w:t>Zimmerman, Matt</w:t>
      </w:r>
      <w:r w:rsidR="00F50895">
        <w:tab/>
      </w:r>
    </w:p>
    <w:p w14:paraId="7B3F11AF" w14:textId="77777777" w:rsidR="00FB7B60" w:rsidRDefault="00FB7B60" w:rsidP="00ED5CC1">
      <w:pPr>
        <w:tabs>
          <w:tab w:val="left" w:pos="1980"/>
          <w:tab w:val="left" w:pos="2430"/>
          <w:tab w:val="left" w:pos="4140"/>
          <w:tab w:val="left" w:pos="6840"/>
        </w:tabs>
        <w:spacing w:after="0" w:line="240" w:lineRule="auto"/>
      </w:pPr>
    </w:p>
    <w:p w14:paraId="13866DE9" w14:textId="5F3E7C9A" w:rsidR="00B76C9D" w:rsidRDefault="00A70B65" w:rsidP="00ED5CC1">
      <w:pPr>
        <w:tabs>
          <w:tab w:val="left" w:pos="1980"/>
          <w:tab w:val="left" w:pos="2430"/>
          <w:tab w:val="left" w:pos="4140"/>
          <w:tab w:val="left" w:pos="6840"/>
        </w:tabs>
        <w:spacing w:after="0" w:line="240" w:lineRule="auto"/>
      </w:pPr>
      <w:r>
        <w:t>*Bolded=Present for the meeting.</w:t>
      </w:r>
      <w:r w:rsidR="00B63160">
        <w:tab/>
      </w:r>
    </w:p>
    <w:p w14:paraId="2733461C" w14:textId="77777777" w:rsidR="00B76C9D" w:rsidRPr="00D96AE8" w:rsidRDefault="00B76C9D" w:rsidP="00B76C9D">
      <w:pPr>
        <w:spacing w:after="0" w:line="240" w:lineRule="auto"/>
        <w:rPr>
          <w:sz w:val="8"/>
        </w:rPr>
      </w:pPr>
      <w:r>
        <w:tab/>
      </w:r>
      <w:r>
        <w:tab/>
      </w:r>
      <w:r>
        <w:tab/>
      </w:r>
      <w:r>
        <w:tab/>
      </w:r>
      <w:r w:rsidR="00F50895">
        <w:tab/>
      </w:r>
      <w:r w:rsidR="00F66AB4">
        <w:tab/>
      </w:r>
    </w:p>
    <w:p w14:paraId="2F54B9FD" w14:textId="6A01E8E5" w:rsidR="00DB2B4C" w:rsidRDefault="00DB2B4C" w:rsidP="00AB0DA7">
      <w:pPr>
        <w:spacing w:after="0" w:line="240" w:lineRule="auto"/>
        <w:rPr>
          <w:color w:val="0070C0"/>
          <w:sz w:val="28"/>
          <w:szCs w:val="28"/>
        </w:rPr>
      </w:pPr>
    </w:p>
    <w:p w14:paraId="7E8184EA" w14:textId="77777777" w:rsidR="00F06A45" w:rsidRDefault="00E55A2D" w:rsidP="00AB0DA7">
      <w:pPr>
        <w:spacing w:after="0" w:line="240" w:lineRule="auto"/>
      </w:pPr>
      <w:r w:rsidRPr="00A6399F">
        <w:rPr>
          <w:color w:val="0070C0"/>
          <w:sz w:val="28"/>
          <w:szCs w:val="28"/>
        </w:rPr>
        <w:t>Agenda</w:t>
      </w:r>
      <w:r w:rsidR="00AB0DA7">
        <w:tab/>
      </w:r>
    </w:p>
    <w:p w14:paraId="57098C80" w14:textId="49D4F866" w:rsidR="00AB0DA7" w:rsidRPr="00DB2B4C" w:rsidRDefault="00AB0DA7" w:rsidP="00AB0DA7">
      <w:pPr>
        <w:spacing w:after="0" w:line="240" w:lineRule="auto"/>
        <w:rPr>
          <w:sz w:val="8"/>
        </w:rPr>
      </w:pPr>
      <w:r>
        <w:tab/>
      </w:r>
      <w:r>
        <w:tab/>
      </w:r>
      <w:r>
        <w:tab/>
      </w:r>
      <w:r>
        <w:tab/>
      </w:r>
      <w:r>
        <w:tab/>
      </w:r>
    </w:p>
    <w:p w14:paraId="3CBA00D2" w14:textId="095DB5A2" w:rsidR="00AB0DA7" w:rsidRDefault="00AB0DA7" w:rsidP="005C3CBA">
      <w:pPr>
        <w:pStyle w:val="ListParagraph"/>
        <w:numPr>
          <w:ilvl w:val="0"/>
          <w:numId w:val="17"/>
        </w:numPr>
        <w:spacing w:after="0" w:line="240" w:lineRule="auto"/>
      </w:pPr>
      <w:r w:rsidRPr="00862B2A">
        <w:rPr>
          <w:b/>
          <w:bCs/>
        </w:rPr>
        <w:t xml:space="preserve">Advisor Consultant Group (ACG) </w:t>
      </w:r>
      <w:r w:rsidR="004B2D21" w:rsidRPr="00862B2A">
        <w:rPr>
          <w:b/>
          <w:bCs/>
        </w:rPr>
        <w:t>Report</w:t>
      </w:r>
      <w:r w:rsidR="004B2D21" w:rsidRPr="00CD14B9">
        <w:t xml:space="preserve"> </w:t>
      </w:r>
      <w:r w:rsidRPr="00CD14B9">
        <w:t xml:space="preserve">– </w:t>
      </w:r>
      <w:r w:rsidR="00FB7B60" w:rsidRPr="00CD14B9">
        <w:t>Morann Johnson, Chair</w:t>
      </w:r>
    </w:p>
    <w:p w14:paraId="306958AB" w14:textId="793FB811" w:rsidR="00752F6E" w:rsidRPr="00A70B65" w:rsidRDefault="005570FC" w:rsidP="00FB7B60">
      <w:pPr>
        <w:pStyle w:val="ListParagraph"/>
        <w:numPr>
          <w:ilvl w:val="1"/>
          <w:numId w:val="17"/>
        </w:numPr>
        <w:spacing w:after="0" w:line="240" w:lineRule="auto"/>
      </w:pPr>
      <w:r w:rsidRPr="00A70B65">
        <w:t xml:space="preserve">RO Concern: advisors </w:t>
      </w:r>
      <w:r w:rsidR="00A70B65" w:rsidRPr="00A70B65">
        <w:t xml:space="preserve">reporting that a </w:t>
      </w:r>
      <w:r w:rsidRPr="00A70B65">
        <w:t>student having an Incomplete on record</w:t>
      </w:r>
      <w:r w:rsidR="00A70B65" w:rsidRPr="00A70B65">
        <w:t>, can then</w:t>
      </w:r>
      <w:r w:rsidRPr="00A70B65">
        <w:t xml:space="preserve"> move on with pre </w:t>
      </w:r>
      <w:proofErr w:type="spellStart"/>
      <w:r w:rsidRPr="00A70B65">
        <w:t>reqs</w:t>
      </w:r>
      <w:proofErr w:type="spellEnd"/>
      <w:r w:rsidRPr="00A70B65">
        <w:t xml:space="preserve">. System lets student go forward on </w:t>
      </w:r>
      <w:proofErr w:type="spellStart"/>
      <w:r w:rsidRPr="00A70B65">
        <w:t>MyWSU</w:t>
      </w:r>
      <w:proofErr w:type="spellEnd"/>
      <w:r w:rsidRPr="00A70B65">
        <w:t>.  Mat</w:t>
      </w:r>
      <w:r w:rsidR="00A70B65" w:rsidRPr="00A70B65">
        <w:t>t Zimmerman</w:t>
      </w:r>
      <w:r w:rsidRPr="00A70B65">
        <w:t xml:space="preserve"> explained that it would not be difficult to change </w:t>
      </w:r>
      <w:r w:rsidR="00A70B65" w:rsidRPr="00A70B65">
        <w:t xml:space="preserve">this </w:t>
      </w:r>
      <w:r w:rsidRPr="00A70B65">
        <w:t xml:space="preserve">in the system if there is need. </w:t>
      </w:r>
      <w:r w:rsidR="00783F4F" w:rsidRPr="00A70B65">
        <w:t xml:space="preserve"> Bill D</w:t>
      </w:r>
      <w:r w:rsidR="00A70B65" w:rsidRPr="00A70B65">
        <w:t>avis</w:t>
      </w:r>
      <w:r w:rsidR="00783F4F" w:rsidRPr="00A70B65">
        <w:t xml:space="preserve"> explained that there should be a document in place with the student and </w:t>
      </w:r>
      <w:r w:rsidR="00A70B65" w:rsidRPr="00A70B65">
        <w:t>professor if a student is given an incomplete</w:t>
      </w:r>
      <w:r w:rsidR="00783F4F" w:rsidRPr="00A70B65">
        <w:t xml:space="preserve">.  Also, after 1 calendar year </w:t>
      </w:r>
      <w:r w:rsidR="00A70B65" w:rsidRPr="00A70B65">
        <w:t>“</w:t>
      </w:r>
      <w:r w:rsidR="00783F4F" w:rsidRPr="00A70B65">
        <w:t>I</w:t>
      </w:r>
      <w:r w:rsidR="00A70B65" w:rsidRPr="00A70B65">
        <w:t>”</w:t>
      </w:r>
      <w:r w:rsidR="00783F4F" w:rsidRPr="00A70B65">
        <w:t xml:space="preserve"> rolls to </w:t>
      </w:r>
      <w:r w:rsidR="00A70B65" w:rsidRPr="00A70B65">
        <w:t>“</w:t>
      </w:r>
      <w:r w:rsidR="00783F4F" w:rsidRPr="00A70B65">
        <w:t>F</w:t>
      </w:r>
      <w:r w:rsidR="00A70B65" w:rsidRPr="00A70B65">
        <w:t>”</w:t>
      </w:r>
      <w:r w:rsidR="00783F4F" w:rsidRPr="00A70B65">
        <w:t xml:space="preserve"> on student record. There would need to be a lot more discussion on this matter. Bill would like to see some more data on this and hear from some more people who are experiencing this. Terese asked where the form is located and if the advisors will have access to this form</w:t>
      </w:r>
      <w:r w:rsidR="00A70B65" w:rsidRPr="00A70B65">
        <w:t xml:space="preserve"> once it is completed</w:t>
      </w:r>
      <w:r w:rsidR="00783F4F" w:rsidRPr="00A70B65">
        <w:t xml:space="preserve"> to know if students have an agreement on record. Will investigate this </w:t>
      </w:r>
      <w:r w:rsidR="007054E9">
        <w:t>further</w:t>
      </w:r>
      <w:r w:rsidR="00783F4F" w:rsidRPr="00A70B65">
        <w:t xml:space="preserve"> to find out where the automated form is sent. Sounds like some clear communication would be helpful to remind all faculty and staff when its best to give incompletes and how to file those correctly.  </w:t>
      </w:r>
      <w:r w:rsidR="00E555FC" w:rsidRPr="00A70B65">
        <w:t>Winter session grades posting may have a conflict as well for pre</w:t>
      </w:r>
      <w:r w:rsidR="007054E9">
        <w:t>-</w:t>
      </w:r>
      <w:proofErr w:type="spellStart"/>
      <w:r w:rsidR="00E555FC" w:rsidRPr="00A70B65">
        <w:t>re</w:t>
      </w:r>
      <w:r w:rsidR="007054E9">
        <w:t>q</w:t>
      </w:r>
      <w:r w:rsidR="00E555FC" w:rsidRPr="00A70B65">
        <w:t>s</w:t>
      </w:r>
      <w:proofErr w:type="spellEnd"/>
      <w:r w:rsidR="00E555FC" w:rsidRPr="00A70B65">
        <w:t xml:space="preserve"> and needing a C or better to proceed into the next course. </w:t>
      </w:r>
    </w:p>
    <w:p w14:paraId="1BDE6B45" w14:textId="3EC5FADA" w:rsidR="00783F4F" w:rsidRDefault="00783F4F" w:rsidP="00FD6B91">
      <w:pPr>
        <w:spacing w:after="0" w:line="240" w:lineRule="auto"/>
        <w:rPr>
          <w:color w:val="FF0000"/>
        </w:rPr>
      </w:pPr>
    </w:p>
    <w:p w14:paraId="4C354D4B" w14:textId="43493BEB" w:rsidR="00783F4F" w:rsidRDefault="007054E9" w:rsidP="007054E9">
      <w:pPr>
        <w:pStyle w:val="ListParagraph"/>
        <w:numPr>
          <w:ilvl w:val="1"/>
          <w:numId w:val="17"/>
        </w:numPr>
        <w:spacing w:after="0" w:line="240" w:lineRule="auto"/>
      </w:pPr>
      <w:r>
        <w:t xml:space="preserve">RO Concern:  </w:t>
      </w:r>
      <w:r w:rsidR="00E555FC" w:rsidRPr="00A70B65">
        <w:t xml:space="preserve">Some advisors are seeing students making the choice to file </w:t>
      </w:r>
      <w:r w:rsidR="00A70B65" w:rsidRPr="00A70B65">
        <w:t>the</w:t>
      </w:r>
      <w:r w:rsidR="00E555FC" w:rsidRPr="00A70B65">
        <w:t xml:space="preserve"> intercampus/change of campus form</w:t>
      </w:r>
      <w:r w:rsidR="00A70B65" w:rsidRPr="00A70B65">
        <w:t xml:space="preserve"> on their own</w:t>
      </w:r>
      <w:r w:rsidR="00E555FC" w:rsidRPr="00A70B65">
        <w:t xml:space="preserve">, and there is currently not a </w:t>
      </w:r>
      <w:r>
        <w:t>method</w:t>
      </w:r>
      <w:r w:rsidR="00E555FC" w:rsidRPr="00A70B65">
        <w:t xml:space="preserve"> to inform advisors or have advisor permission. This would clean up a lot of errors. A change in the current process may add more work to the advisor’s caseload</w:t>
      </w:r>
      <w:r w:rsidR="00A70B65" w:rsidRPr="00A70B65">
        <w:t>,</w:t>
      </w:r>
      <w:r w:rsidR="00E555FC" w:rsidRPr="00A70B65">
        <w:t xml:space="preserve"> </w:t>
      </w:r>
      <w:r w:rsidR="00A70B65" w:rsidRPr="00A70B65">
        <w:t>but</w:t>
      </w:r>
      <w:r w:rsidR="00E555FC" w:rsidRPr="00A70B65">
        <w:t xml:space="preserve"> it could be problematic for the advisors to not have that information. If there was </w:t>
      </w:r>
      <w:r w:rsidR="005E2EC2" w:rsidRPr="00A70B65">
        <w:t>an</w:t>
      </w:r>
      <w:r w:rsidR="00E555FC" w:rsidRPr="00A70B65">
        <w:t xml:space="preserve"> advisor </w:t>
      </w:r>
      <w:r w:rsidR="005E2EC2" w:rsidRPr="00A70B65">
        <w:t xml:space="preserve">approval check added, </w:t>
      </w:r>
      <w:r w:rsidR="00E555FC" w:rsidRPr="00A70B65">
        <w:t xml:space="preserve">would that effect the </w:t>
      </w:r>
      <w:r w:rsidR="005E2EC2" w:rsidRPr="00A70B65">
        <w:t>student’s</w:t>
      </w:r>
      <w:r w:rsidR="00E555FC" w:rsidRPr="00A70B65">
        <w:t xml:space="preserve"> timeline and deadlines for proceeding. </w:t>
      </w:r>
      <w:r w:rsidR="00A70B65">
        <w:t>T</w:t>
      </w:r>
      <w:r w:rsidR="005E2EC2" w:rsidRPr="00A70B65">
        <w:t xml:space="preserve">he timelines will be </w:t>
      </w:r>
      <w:r w:rsidR="00A70B65" w:rsidRPr="00A70B65">
        <w:t>investigated as well</w:t>
      </w:r>
      <w:r w:rsidR="005E2EC2" w:rsidRPr="00A70B65">
        <w:t xml:space="preserve"> for denied forms for students.</w:t>
      </w:r>
    </w:p>
    <w:p w14:paraId="079E0F1D" w14:textId="77777777" w:rsidR="007054E9" w:rsidRDefault="007054E9" w:rsidP="007054E9">
      <w:pPr>
        <w:pStyle w:val="ListParagraph"/>
      </w:pPr>
    </w:p>
    <w:p w14:paraId="5FB1F8F1" w14:textId="125EFADE" w:rsidR="007054E9" w:rsidRPr="00A70B65" w:rsidRDefault="007054E9" w:rsidP="007054E9">
      <w:pPr>
        <w:pStyle w:val="ListParagraph"/>
        <w:numPr>
          <w:ilvl w:val="1"/>
          <w:numId w:val="17"/>
        </w:numPr>
      </w:pPr>
      <w:r>
        <w:t>X</w:t>
      </w:r>
      <w:r w:rsidRPr="00A70B65">
        <w:t xml:space="preserve"> grades in students record. How do these effect GPA? Are instructors using this in place of “I”’s.  This has been very rare in the past. If we are seeing more of this, we need to look at how it’s being used.  In the past an X grade was part of a conduct hold, which the student has a right to privacy to. Could be problematic to inquire about the X. Matt will make a query to see how many X’s are currently out. </w:t>
      </w:r>
    </w:p>
    <w:p w14:paraId="6B8C7CD6" w14:textId="77777777" w:rsidR="007054E9" w:rsidRPr="00A70B65" w:rsidRDefault="007054E9" w:rsidP="007054E9">
      <w:pPr>
        <w:pStyle w:val="ListParagraph"/>
        <w:spacing w:after="0" w:line="240" w:lineRule="auto"/>
        <w:ind w:left="1440"/>
      </w:pPr>
    </w:p>
    <w:p w14:paraId="6F351E89" w14:textId="6B49713B" w:rsidR="00931523" w:rsidRPr="00931523" w:rsidRDefault="00931523" w:rsidP="004B0C3F">
      <w:pPr>
        <w:pStyle w:val="ListParagraph"/>
        <w:numPr>
          <w:ilvl w:val="0"/>
          <w:numId w:val="17"/>
        </w:numPr>
        <w:spacing w:after="0" w:line="240" w:lineRule="auto"/>
      </w:pPr>
      <w:r w:rsidRPr="00931523">
        <w:rPr>
          <w:b/>
          <w:bCs/>
        </w:rPr>
        <w:t>Fall Academic Deficiency and Reinstatement</w:t>
      </w:r>
      <w:r>
        <w:t xml:space="preserve"> - </w:t>
      </w:r>
    </w:p>
    <w:p w14:paraId="009AA628" w14:textId="77777777" w:rsidR="00A70B65" w:rsidRPr="00A70B65" w:rsidRDefault="00A70B65" w:rsidP="005E2EC2">
      <w:r w:rsidRPr="00A70B65">
        <w:t xml:space="preserve">Reinstatement for Fall 2021- </w:t>
      </w:r>
    </w:p>
    <w:tbl>
      <w:tblPr>
        <w:tblW w:w="8990" w:type="dxa"/>
        <w:tblCellMar>
          <w:left w:w="0" w:type="dxa"/>
          <w:right w:w="0" w:type="dxa"/>
        </w:tblCellMar>
        <w:tblLook w:val="0600" w:firstRow="0" w:lastRow="0" w:firstColumn="0" w:lastColumn="0" w:noHBand="1" w:noVBand="1"/>
      </w:tblPr>
      <w:tblGrid>
        <w:gridCol w:w="1197"/>
        <w:gridCol w:w="1362"/>
        <w:gridCol w:w="1841"/>
        <w:gridCol w:w="1440"/>
        <w:gridCol w:w="1890"/>
        <w:gridCol w:w="1260"/>
      </w:tblGrid>
      <w:tr w:rsidR="00A70B65" w:rsidRPr="00A70B65" w14:paraId="325E079B" w14:textId="77777777" w:rsidTr="00A70B65">
        <w:trPr>
          <w:trHeight w:val="424"/>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7E509AC" w14:textId="77777777" w:rsidR="00A70B65" w:rsidRPr="00A70B65" w:rsidRDefault="00A70B65" w:rsidP="00A70B65">
            <w:pPr>
              <w:rPr>
                <w:sz w:val="20"/>
                <w:szCs w:val="20"/>
              </w:rPr>
            </w:pPr>
            <w:r w:rsidRPr="00A70B65">
              <w:rPr>
                <w:b/>
                <w:bCs/>
                <w:sz w:val="20"/>
                <w:szCs w:val="20"/>
              </w:rPr>
              <w:t>Campus</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8B0EDB8" w14:textId="77777777" w:rsidR="00A70B65" w:rsidRPr="00A70B65" w:rsidRDefault="00A70B65" w:rsidP="00A70B65">
            <w:pPr>
              <w:rPr>
                <w:sz w:val="20"/>
                <w:szCs w:val="20"/>
              </w:rPr>
            </w:pPr>
            <w:r w:rsidRPr="00A70B65">
              <w:rPr>
                <w:b/>
                <w:bCs/>
                <w:sz w:val="20"/>
                <w:szCs w:val="20"/>
              </w:rPr>
              <w:t>Rule 38a</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69C6FCD" w14:textId="77777777" w:rsidR="00A70B65" w:rsidRPr="00A70B65" w:rsidRDefault="00A70B65" w:rsidP="00A70B65">
            <w:pPr>
              <w:rPr>
                <w:sz w:val="20"/>
                <w:szCs w:val="20"/>
              </w:rPr>
            </w:pPr>
            <w:r w:rsidRPr="00A70B65">
              <w:rPr>
                <w:b/>
                <w:bCs/>
                <w:sz w:val="20"/>
                <w:szCs w:val="20"/>
              </w:rPr>
              <w:t>Rule 38b</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A7A0202" w14:textId="77777777" w:rsidR="00A70B65" w:rsidRPr="00A70B65" w:rsidRDefault="00A70B65" w:rsidP="00A70B65">
            <w:pPr>
              <w:rPr>
                <w:sz w:val="20"/>
                <w:szCs w:val="20"/>
              </w:rPr>
            </w:pPr>
            <w:r w:rsidRPr="00A70B65">
              <w:rPr>
                <w:b/>
                <w:bCs/>
                <w:sz w:val="20"/>
                <w:szCs w:val="20"/>
              </w:rPr>
              <w:t>Rule 38-2</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5ABEE5A" w14:textId="77777777" w:rsidR="00A70B65" w:rsidRPr="00A70B65" w:rsidRDefault="00A70B65" w:rsidP="00A70B65">
            <w:pPr>
              <w:rPr>
                <w:sz w:val="20"/>
                <w:szCs w:val="20"/>
              </w:rPr>
            </w:pPr>
            <w:r w:rsidRPr="00A70B65">
              <w:rPr>
                <w:b/>
                <w:bCs/>
                <w:sz w:val="20"/>
                <w:szCs w:val="20"/>
              </w:rPr>
              <w:t>Rule 39</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FE3D48E" w14:textId="77777777" w:rsidR="00A70B65" w:rsidRPr="00A70B65" w:rsidRDefault="00A70B65" w:rsidP="00A70B65">
            <w:pPr>
              <w:rPr>
                <w:sz w:val="20"/>
                <w:szCs w:val="20"/>
              </w:rPr>
            </w:pPr>
            <w:r w:rsidRPr="00A70B65">
              <w:rPr>
                <w:b/>
                <w:bCs/>
                <w:sz w:val="20"/>
                <w:szCs w:val="20"/>
              </w:rPr>
              <w:t>Total</w:t>
            </w:r>
          </w:p>
        </w:tc>
      </w:tr>
      <w:tr w:rsidR="00A70B65" w:rsidRPr="00A70B65" w14:paraId="08F56B1A" w14:textId="77777777" w:rsidTr="00A70B65">
        <w:trPr>
          <w:trHeight w:val="325"/>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C568BBD" w14:textId="77777777" w:rsidR="00A70B65" w:rsidRPr="00A70B65" w:rsidRDefault="00A70B65" w:rsidP="00A70B65">
            <w:pPr>
              <w:rPr>
                <w:sz w:val="20"/>
                <w:szCs w:val="20"/>
              </w:rPr>
            </w:pPr>
            <w:r w:rsidRPr="00A70B65">
              <w:rPr>
                <w:sz w:val="20"/>
                <w:szCs w:val="20"/>
              </w:rPr>
              <w:t xml:space="preserve">   Everett</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F3BC7F8" w14:textId="77777777" w:rsidR="00A70B65" w:rsidRPr="00A70B65" w:rsidRDefault="00A70B65" w:rsidP="00A70B65">
            <w:pPr>
              <w:rPr>
                <w:sz w:val="20"/>
                <w:szCs w:val="20"/>
              </w:rPr>
            </w:pPr>
            <w:r w:rsidRPr="00A70B65">
              <w:rPr>
                <w:sz w:val="20"/>
                <w:szCs w:val="20"/>
              </w:rPr>
              <w:t>24</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3736E07" w14:textId="77777777" w:rsidR="00A70B65" w:rsidRPr="00A70B65" w:rsidRDefault="00A70B65" w:rsidP="00A70B65">
            <w:pPr>
              <w:rPr>
                <w:sz w:val="20"/>
                <w:szCs w:val="20"/>
              </w:rPr>
            </w:pPr>
            <w:r w:rsidRPr="00A70B65">
              <w:rPr>
                <w:sz w:val="20"/>
                <w:szCs w:val="20"/>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E50E2F9" w14:textId="77777777" w:rsidR="00A70B65" w:rsidRPr="00A70B65" w:rsidRDefault="00A70B65" w:rsidP="00A70B65">
            <w:pPr>
              <w:rPr>
                <w:sz w:val="20"/>
                <w:szCs w:val="20"/>
              </w:rPr>
            </w:pPr>
            <w:r w:rsidRPr="00A70B65">
              <w:rPr>
                <w:sz w:val="20"/>
                <w:szCs w:val="20"/>
              </w:rPr>
              <w:t>1</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02061E5" w14:textId="77777777" w:rsidR="00A70B65" w:rsidRPr="00A70B65" w:rsidRDefault="00A70B65" w:rsidP="00A70B65">
            <w:pPr>
              <w:rPr>
                <w:sz w:val="20"/>
                <w:szCs w:val="20"/>
              </w:rPr>
            </w:pPr>
            <w:r w:rsidRPr="00A70B65">
              <w:rPr>
                <w:sz w:val="20"/>
                <w:szCs w:val="20"/>
              </w:rPr>
              <w:t>1</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5585658" w14:textId="77777777" w:rsidR="00A70B65" w:rsidRPr="00A70B65" w:rsidRDefault="00A70B65" w:rsidP="00A70B65">
            <w:pPr>
              <w:rPr>
                <w:sz w:val="20"/>
                <w:szCs w:val="20"/>
              </w:rPr>
            </w:pPr>
            <w:r w:rsidRPr="00A70B65">
              <w:rPr>
                <w:sz w:val="20"/>
                <w:szCs w:val="20"/>
              </w:rPr>
              <w:t>26</w:t>
            </w:r>
          </w:p>
        </w:tc>
      </w:tr>
      <w:tr w:rsidR="00A70B65" w:rsidRPr="00A70B65" w14:paraId="72DB695E" w14:textId="77777777" w:rsidTr="00A70B65">
        <w:trPr>
          <w:trHeight w:val="426"/>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A1A84F5" w14:textId="77777777" w:rsidR="00A70B65" w:rsidRPr="00A70B65" w:rsidRDefault="00A70B65" w:rsidP="00A70B65">
            <w:pPr>
              <w:rPr>
                <w:sz w:val="20"/>
                <w:szCs w:val="20"/>
              </w:rPr>
            </w:pPr>
            <w:r w:rsidRPr="00A70B65">
              <w:rPr>
                <w:sz w:val="20"/>
                <w:szCs w:val="20"/>
              </w:rPr>
              <w:lastRenderedPageBreak/>
              <w:t xml:space="preserve">   Global</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66B93E7" w14:textId="77777777" w:rsidR="00A70B65" w:rsidRPr="00A70B65" w:rsidRDefault="00A70B65" w:rsidP="00A70B65">
            <w:pPr>
              <w:rPr>
                <w:sz w:val="20"/>
                <w:szCs w:val="20"/>
              </w:rPr>
            </w:pPr>
            <w:r w:rsidRPr="00A70B65">
              <w:rPr>
                <w:sz w:val="20"/>
                <w:szCs w:val="20"/>
              </w:rPr>
              <w:t>204</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815EA26" w14:textId="77777777" w:rsidR="00A70B65" w:rsidRPr="00A70B65" w:rsidRDefault="00A70B65" w:rsidP="00A70B65">
            <w:pPr>
              <w:rPr>
                <w:sz w:val="20"/>
                <w:szCs w:val="20"/>
              </w:rPr>
            </w:pPr>
            <w:r w:rsidRPr="00A70B65">
              <w:rPr>
                <w:sz w:val="20"/>
                <w:szCs w:val="20"/>
              </w:rPr>
              <w:t>24</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BC47691" w14:textId="77777777" w:rsidR="00A70B65" w:rsidRPr="00A70B65" w:rsidRDefault="00A70B65" w:rsidP="00A70B65">
            <w:pPr>
              <w:rPr>
                <w:sz w:val="20"/>
                <w:szCs w:val="20"/>
              </w:rPr>
            </w:pPr>
            <w:r w:rsidRPr="00A70B65">
              <w:rPr>
                <w:sz w:val="20"/>
                <w:szCs w:val="20"/>
              </w:rPr>
              <w:t>13</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B056C72" w14:textId="77777777" w:rsidR="00A70B65" w:rsidRPr="00A70B65" w:rsidRDefault="00A70B65" w:rsidP="00A70B65">
            <w:pPr>
              <w:rPr>
                <w:sz w:val="20"/>
                <w:szCs w:val="20"/>
              </w:rPr>
            </w:pPr>
            <w:r w:rsidRPr="00A70B65">
              <w:rPr>
                <w:sz w:val="20"/>
                <w:szCs w:val="20"/>
              </w:rPr>
              <w:t>17</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A1E2E19" w14:textId="77777777" w:rsidR="00A70B65" w:rsidRPr="00A70B65" w:rsidRDefault="00A70B65" w:rsidP="00A70B65">
            <w:pPr>
              <w:rPr>
                <w:sz w:val="20"/>
                <w:szCs w:val="20"/>
              </w:rPr>
            </w:pPr>
            <w:r w:rsidRPr="00A70B65">
              <w:rPr>
                <w:sz w:val="20"/>
                <w:szCs w:val="20"/>
              </w:rPr>
              <w:t>258</w:t>
            </w:r>
          </w:p>
        </w:tc>
      </w:tr>
      <w:tr w:rsidR="00A70B65" w:rsidRPr="00A70B65" w14:paraId="04E4CFF0" w14:textId="77777777" w:rsidTr="00A70B65">
        <w:trPr>
          <w:trHeight w:val="426"/>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66637C1" w14:textId="77777777" w:rsidR="00A70B65" w:rsidRPr="00A70B65" w:rsidRDefault="00A70B65" w:rsidP="00A70B65">
            <w:pPr>
              <w:rPr>
                <w:sz w:val="20"/>
                <w:szCs w:val="20"/>
              </w:rPr>
            </w:pPr>
            <w:r w:rsidRPr="00A70B65">
              <w:rPr>
                <w:sz w:val="20"/>
                <w:szCs w:val="20"/>
              </w:rPr>
              <w:t xml:space="preserve">   Pullman</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7A75C3A5" w14:textId="77777777" w:rsidR="00A70B65" w:rsidRPr="00A70B65" w:rsidRDefault="00A70B65" w:rsidP="00A70B65">
            <w:pPr>
              <w:rPr>
                <w:sz w:val="20"/>
                <w:szCs w:val="20"/>
              </w:rPr>
            </w:pPr>
            <w:r w:rsidRPr="00A70B65">
              <w:rPr>
                <w:sz w:val="20"/>
                <w:szCs w:val="20"/>
              </w:rPr>
              <w:t>1150</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2DF9DA9" w14:textId="77777777" w:rsidR="00A70B65" w:rsidRPr="00A70B65" w:rsidRDefault="00A70B65" w:rsidP="00A70B65">
            <w:pPr>
              <w:rPr>
                <w:sz w:val="20"/>
                <w:szCs w:val="20"/>
              </w:rPr>
            </w:pPr>
            <w:r w:rsidRPr="00A70B65">
              <w:rPr>
                <w:sz w:val="20"/>
                <w:szCs w:val="20"/>
              </w:rPr>
              <w:t>236</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7B014AB" w14:textId="77777777" w:rsidR="00A70B65" w:rsidRPr="00A70B65" w:rsidRDefault="00A70B65" w:rsidP="00A70B65">
            <w:pPr>
              <w:rPr>
                <w:sz w:val="20"/>
                <w:szCs w:val="20"/>
              </w:rPr>
            </w:pPr>
            <w:r w:rsidRPr="00A70B65">
              <w:rPr>
                <w:sz w:val="20"/>
                <w:szCs w:val="20"/>
              </w:rPr>
              <w:t>129</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915A769" w14:textId="77777777" w:rsidR="00A70B65" w:rsidRPr="00A70B65" w:rsidRDefault="00A70B65" w:rsidP="00A70B65">
            <w:pPr>
              <w:rPr>
                <w:sz w:val="20"/>
                <w:szCs w:val="20"/>
              </w:rPr>
            </w:pPr>
            <w:r w:rsidRPr="00A70B65">
              <w:rPr>
                <w:sz w:val="20"/>
                <w:szCs w:val="20"/>
              </w:rPr>
              <w:t>67</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EC41EF7" w14:textId="77777777" w:rsidR="00A70B65" w:rsidRPr="00A70B65" w:rsidRDefault="00A70B65" w:rsidP="00A70B65">
            <w:pPr>
              <w:rPr>
                <w:sz w:val="20"/>
                <w:szCs w:val="20"/>
              </w:rPr>
            </w:pPr>
            <w:r w:rsidRPr="00A70B65">
              <w:rPr>
                <w:sz w:val="20"/>
                <w:szCs w:val="20"/>
              </w:rPr>
              <w:t>1582</w:t>
            </w:r>
          </w:p>
        </w:tc>
      </w:tr>
      <w:tr w:rsidR="00A70B65" w:rsidRPr="00A70B65" w14:paraId="6528BAB1" w14:textId="77777777" w:rsidTr="00A70B65">
        <w:trPr>
          <w:trHeight w:val="426"/>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909D45F" w14:textId="77777777" w:rsidR="00A70B65" w:rsidRPr="00A70B65" w:rsidRDefault="00A70B65" w:rsidP="00A70B65">
            <w:pPr>
              <w:rPr>
                <w:sz w:val="20"/>
                <w:szCs w:val="20"/>
              </w:rPr>
            </w:pPr>
            <w:r w:rsidRPr="00A70B65">
              <w:rPr>
                <w:sz w:val="20"/>
                <w:szCs w:val="20"/>
              </w:rPr>
              <w:t xml:space="preserve">   Spokane</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9252477" w14:textId="77777777" w:rsidR="00A70B65" w:rsidRPr="00A70B65" w:rsidRDefault="00A70B65" w:rsidP="00A70B65">
            <w:pPr>
              <w:rPr>
                <w:sz w:val="20"/>
                <w:szCs w:val="20"/>
              </w:rPr>
            </w:pPr>
            <w:r w:rsidRPr="00A70B65">
              <w:rPr>
                <w:sz w:val="20"/>
                <w:szCs w:val="20"/>
              </w:rPr>
              <w:t>0</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0F4CEE8" w14:textId="77777777" w:rsidR="00A70B65" w:rsidRPr="00A70B65" w:rsidRDefault="00A70B65" w:rsidP="00A70B65">
            <w:pPr>
              <w:rPr>
                <w:sz w:val="20"/>
                <w:szCs w:val="20"/>
              </w:rPr>
            </w:pPr>
            <w:r w:rsidRPr="00A70B65">
              <w:rPr>
                <w:sz w:val="20"/>
                <w:szCs w:val="20"/>
              </w:rPr>
              <w:t>0</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AB286C7" w14:textId="77777777" w:rsidR="00A70B65" w:rsidRPr="00A70B65" w:rsidRDefault="00A70B65" w:rsidP="00A70B65">
            <w:pPr>
              <w:rPr>
                <w:sz w:val="20"/>
                <w:szCs w:val="20"/>
              </w:rPr>
            </w:pPr>
            <w:r w:rsidRPr="00A70B65">
              <w:rPr>
                <w:sz w:val="20"/>
                <w:szCs w:val="20"/>
              </w:rPr>
              <w:t>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DE95ABC" w14:textId="77777777" w:rsidR="00A70B65" w:rsidRPr="00A70B65" w:rsidRDefault="00A70B65" w:rsidP="00A70B65">
            <w:pPr>
              <w:rPr>
                <w:sz w:val="20"/>
                <w:szCs w:val="20"/>
              </w:rPr>
            </w:pPr>
            <w:r w:rsidRPr="00A70B65">
              <w:rPr>
                <w:sz w:val="20"/>
                <w:szCs w:val="20"/>
              </w:rPr>
              <w:t>0</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C4A9AFD" w14:textId="77777777" w:rsidR="00A70B65" w:rsidRPr="00A70B65" w:rsidRDefault="00A70B65" w:rsidP="00A70B65">
            <w:pPr>
              <w:rPr>
                <w:sz w:val="20"/>
                <w:szCs w:val="20"/>
              </w:rPr>
            </w:pPr>
            <w:r w:rsidRPr="00A70B65">
              <w:rPr>
                <w:sz w:val="20"/>
                <w:szCs w:val="20"/>
              </w:rPr>
              <w:t>0</w:t>
            </w:r>
          </w:p>
        </w:tc>
      </w:tr>
      <w:tr w:rsidR="00A70B65" w:rsidRPr="00A70B65" w14:paraId="3067EB15" w14:textId="77777777" w:rsidTr="00A70B65">
        <w:trPr>
          <w:trHeight w:val="426"/>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68F0FE2" w14:textId="77777777" w:rsidR="00A70B65" w:rsidRPr="00A70B65" w:rsidRDefault="00A70B65" w:rsidP="00A70B65">
            <w:pPr>
              <w:rPr>
                <w:sz w:val="20"/>
                <w:szCs w:val="20"/>
              </w:rPr>
            </w:pPr>
            <w:r w:rsidRPr="00A70B65">
              <w:rPr>
                <w:sz w:val="20"/>
                <w:szCs w:val="20"/>
              </w:rPr>
              <w:t xml:space="preserve">   </w:t>
            </w:r>
            <w:proofErr w:type="spellStart"/>
            <w:r w:rsidRPr="00A70B65">
              <w:rPr>
                <w:sz w:val="20"/>
                <w:szCs w:val="20"/>
              </w:rPr>
              <w:t>TriCities</w:t>
            </w:r>
            <w:proofErr w:type="spellEnd"/>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9614D69" w14:textId="77777777" w:rsidR="00A70B65" w:rsidRPr="00A70B65" w:rsidRDefault="00A70B65" w:rsidP="00A70B65">
            <w:pPr>
              <w:rPr>
                <w:sz w:val="20"/>
                <w:szCs w:val="20"/>
              </w:rPr>
            </w:pPr>
            <w:r w:rsidRPr="00A70B65">
              <w:rPr>
                <w:sz w:val="20"/>
                <w:szCs w:val="20"/>
              </w:rPr>
              <w:t>89</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4E375BC" w14:textId="77777777" w:rsidR="00A70B65" w:rsidRPr="00A70B65" w:rsidRDefault="00A70B65" w:rsidP="00A70B65">
            <w:pPr>
              <w:rPr>
                <w:sz w:val="20"/>
                <w:szCs w:val="20"/>
              </w:rPr>
            </w:pPr>
            <w:r w:rsidRPr="00A70B65">
              <w:rPr>
                <w:sz w:val="20"/>
                <w:szCs w:val="20"/>
              </w:rPr>
              <w:t>21</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52876CD" w14:textId="77777777" w:rsidR="00A70B65" w:rsidRPr="00A70B65" w:rsidRDefault="00A70B65" w:rsidP="00A70B65">
            <w:pPr>
              <w:rPr>
                <w:sz w:val="20"/>
                <w:szCs w:val="20"/>
              </w:rPr>
            </w:pPr>
            <w:r w:rsidRPr="00A70B65">
              <w:rPr>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C627794" w14:textId="77777777" w:rsidR="00A70B65" w:rsidRPr="00A70B65" w:rsidRDefault="00A70B65" w:rsidP="00A70B65">
            <w:pPr>
              <w:rPr>
                <w:sz w:val="20"/>
                <w:szCs w:val="20"/>
              </w:rPr>
            </w:pPr>
            <w:r w:rsidRPr="00A70B65">
              <w:rPr>
                <w:sz w:val="20"/>
                <w:szCs w:val="20"/>
              </w:rPr>
              <w:t>12</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8925231" w14:textId="77777777" w:rsidR="00A70B65" w:rsidRPr="00A70B65" w:rsidRDefault="00A70B65" w:rsidP="00A70B65">
            <w:pPr>
              <w:rPr>
                <w:sz w:val="20"/>
                <w:szCs w:val="20"/>
              </w:rPr>
            </w:pPr>
            <w:r w:rsidRPr="00A70B65">
              <w:rPr>
                <w:sz w:val="20"/>
                <w:szCs w:val="20"/>
              </w:rPr>
              <w:t>128</w:t>
            </w:r>
          </w:p>
        </w:tc>
      </w:tr>
      <w:tr w:rsidR="00A70B65" w:rsidRPr="00A70B65" w14:paraId="329725DB" w14:textId="77777777" w:rsidTr="00A70B65">
        <w:trPr>
          <w:trHeight w:val="426"/>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DB250D5" w14:textId="77777777" w:rsidR="00A70B65" w:rsidRPr="00A70B65" w:rsidRDefault="00A70B65" w:rsidP="00A70B65">
            <w:pPr>
              <w:rPr>
                <w:sz w:val="20"/>
                <w:szCs w:val="20"/>
              </w:rPr>
            </w:pPr>
            <w:r w:rsidRPr="00A70B65">
              <w:rPr>
                <w:sz w:val="20"/>
                <w:szCs w:val="20"/>
              </w:rPr>
              <w:t xml:space="preserve">   Vancouver</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CD3CACD" w14:textId="77777777" w:rsidR="00A70B65" w:rsidRPr="00A70B65" w:rsidRDefault="00A70B65" w:rsidP="00A70B65">
            <w:pPr>
              <w:rPr>
                <w:sz w:val="20"/>
                <w:szCs w:val="20"/>
              </w:rPr>
            </w:pPr>
            <w:r w:rsidRPr="00A70B65">
              <w:rPr>
                <w:sz w:val="20"/>
                <w:szCs w:val="20"/>
              </w:rPr>
              <w:t>212</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41808FE" w14:textId="77777777" w:rsidR="00A70B65" w:rsidRPr="00A70B65" w:rsidRDefault="00A70B65" w:rsidP="00A70B65">
            <w:pPr>
              <w:rPr>
                <w:sz w:val="20"/>
                <w:szCs w:val="20"/>
              </w:rPr>
            </w:pPr>
            <w:r w:rsidRPr="00A70B65">
              <w:rPr>
                <w:sz w:val="20"/>
                <w:szCs w:val="20"/>
              </w:rPr>
              <w:t>38</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91DCF0A" w14:textId="77777777" w:rsidR="00A70B65" w:rsidRPr="00A70B65" w:rsidRDefault="00A70B65" w:rsidP="00A70B65">
            <w:pPr>
              <w:rPr>
                <w:sz w:val="20"/>
                <w:szCs w:val="20"/>
              </w:rPr>
            </w:pPr>
            <w:r w:rsidRPr="00A70B65">
              <w:rPr>
                <w:sz w:val="20"/>
                <w:szCs w:val="20"/>
              </w:rPr>
              <w:t>20</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79C9983" w14:textId="77777777" w:rsidR="00A70B65" w:rsidRPr="00A70B65" w:rsidRDefault="00A70B65" w:rsidP="00A70B65">
            <w:pPr>
              <w:rPr>
                <w:sz w:val="20"/>
                <w:szCs w:val="20"/>
              </w:rPr>
            </w:pPr>
            <w:r w:rsidRPr="00A70B65">
              <w:rPr>
                <w:sz w:val="20"/>
                <w:szCs w:val="20"/>
              </w:rPr>
              <w:t>22</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DB9F921" w14:textId="77777777" w:rsidR="00A70B65" w:rsidRPr="00A70B65" w:rsidRDefault="00A70B65" w:rsidP="00A70B65">
            <w:pPr>
              <w:rPr>
                <w:sz w:val="20"/>
                <w:szCs w:val="20"/>
              </w:rPr>
            </w:pPr>
            <w:r w:rsidRPr="00A70B65">
              <w:rPr>
                <w:sz w:val="20"/>
                <w:szCs w:val="20"/>
              </w:rPr>
              <w:t>292</w:t>
            </w:r>
          </w:p>
        </w:tc>
      </w:tr>
      <w:tr w:rsidR="00A70B65" w:rsidRPr="00A70B65" w14:paraId="03EF95DA" w14:textId="77777777" w:rsidTr="00A70B65">
        <w:trPr>
          <w:trHeight w:val="426"/>
        </w:trPr>
        <w:tc>
          <w:tcPr>
            <w:tcW w:w="119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B94053E" w14:textId="77777777" w:rsidR="00A70B65" w:rsidRPr="00A70B65" w:rsidRDefault="00A70B65" w:rsidP="00A70B65">
            <w:pPr>
              <w:rPr>
                <w:sz w:val="20"/>
                <w:szCs w:val="20"/>
              </w:rPr>
            </w:pPr>
            <w:r w:rsidRPr="00A70B65">
              <w:rPr>
                <w:b/>
                <w:bCs/>
                <w:sz w:val="20"/>
                <w:szCs w:val="20"/>
              </w:rPr>
              <w:t>System Total</w:t>
            </w:r>
          </w:p>
        </w:tc>
        <w:tc>
          <w:tcPr>
            <w:tcW w:w="1362"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89A0EB1" w14:textId="77777777" w:rsidR="00A70B65" w:rsidRPr="00A70B65" w:rsidRDefault="00A70B65" w:rsidP="00A70B65">
            <w:pPr>
              <w:rPr>
                <w:sz w:val="20"/>
                <w:szCs w:val="20"/>
              </w:rPr>
            </w:pPr>
            <w:r w:rsidRPr="00A70B65">
              <w:rPr>
                <w:b/>
                <w:bCs/>
                <w:sz w:val="20"/>
                <w:szCs w:val="20"/>
              </w:rPr>
              <w:t>1679</w:t>
            </w:r>
          </w:p>
        </w:tc>
        <w:tc>
          <w:tcPr>
            <w:tcW w:w="184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93256D2" w14:textId="77777777" w:rsidR="00A70B65" w:rsidRPr="00A70B65" w:rsidRDefault="00A70B65" w:rsidP="00A70B65">
            <w:pPr>
              <w:rPr>
                <w:sz w:val="20"/>
                <w:szCs w:val="20"/>
              </w:rPr>
            </w:pPr>
            <w:r w:rsidRPr="00A70B65">
              <w:rPr>
                <w:b/>
                <w:bCs/>
                <w:sz w:val="20"/>
                <w:szCs w:val="20"/>
              </w:rPr>
              <w:t>319</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B398ACF" w14:textId="77777777" w:rsidR="00A70B65" w:rsidRPr="00A70B65" w:rsidRDefault="00A70B65" w:rsidP="00A70B65">
            <w:pPr>
              <w:rPr>
                <w:sz w:val="20"/>
                <w:szCs w:val="20"/>
              </w:rPr>
            </w:pPr>
            <w:r w:rsidRPr="00A70B65">
              <w:rPr>
                <w:b/>
                <w:bCs/>
                <w:sz w:val="20"/>
                <w:szCs w:val="20"/>
              </w:rPr>
              <w:t>169</w:t>
            </w:r>
          </w:p>
        </w:tc>
        <w:tc>
          <w:tcPr>
            <w:tcW w:w="18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98EFCD8" w14:textId="77777777" w:rsidR="00A70B65" w:rsidRPr="00A70B65" w:rsidRDefault="00A70B65" w:rsidP="00A70B65">
            <w:pPr>
              <w:rPr>
                <w:sz w:val="20"/>
                <w:szCs w:val="20"/>
              </w:rPr>
            </w:pPr>
            <w:r w:rsidRPr="00A70B65">
              <w:rPr>
                <w:b/>
                <w:bCs/>
                <w:sz w:val="20"/>
                <w:szCs w:val="20"/>
              </w:rPr>
              <w:t>119</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D86B58D" w14:textId="77777777" w:rsidR="00A70B65" w:rsidRPr="00A70B65" w:rsidRDefault="00A70B65" w:rsidP="00A70B65">
            <w:pPr>
              <w:rPr>
                <w:sz w:val="20"/>
                <w:szCs w:val="20"/>
              </w:rPr>
            </w:pPr>
            <w:r w:rsidRPr="00A70B65">
              <w:rPr>
                <w:b/>
                <w:bCs/>
                <w:sz w:val="20"/>
                <w:szCs w:val="20"/>
              </w:rPr>
              <w:t>2286</w:t>
            </w:r>
          </w:p>
        </w:tc>
      </w:tr>
      <w:tr w:rsidR="00A70B65" w:rsidRPr="00A70B65" w14:paraId="452279F0" w14:textId="77777777" w:rsidTr="00A70B65">
        <w:trPr>
          <w:trHeight w:val="892"/>
        </w:trPr>
        <w:tc>
          <w:tcPr>
            <w:tcW w:w="11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6FBBD97" w14:textId="77777777" w:rsidR="00A70B65" w:rsidRPr="00A70B65" w:rsidRDefault="00A70B65" w:rsidP="00A70B65">
            <w:pPr>
              <w:rPr>
                <w:sz w:val="20"/>
                <w:szCs w:val="20"/>
              </w:rPr>
            </w:pPr>
            <w:r w:rsidRPr="00A70B65">
              <w:rPr>
                <w:b/>
                <w:bCs/>
                <w:sz w:val="20"/>
                <w:szCs w:val="20"/>
              </w:rPr>
              <w:t xml:space="preserve">          Rule Summary</w:t>
            </w:r>
          </w:p>
        </w:tc>
        <w:tc>
          <w:tcPr>
            <w:tcW w:w="13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2A54E08" w14:textId="77777777" w:rsidR="00A70B65" w:rsidRPr="00A70B65" w:rsidRDefault="00A70B65" w:rsidP="00A70B65">
            <w:pPr>
              <w:rPr>
                <w:sz w:val="20"/>
                <w:szCs w:val="20"/>
              </w:rPr>
            </w:pPr>
            <w:r w:rsidRPr="00A70B65">
              <w:rPr>
                <w:sz w:val="20"/>
                <w:szCs w:val="20"/>
              </w:rPr>
              <w:t xml:space="preserve">1st time term or cumulative </w:t>
            </w:r>
            <w:proofErr w:type="spellStart"/>
            <w:r w:rsidRPr="00A70B65">
              <w:rPr>
                <w:sz w:val="20"/>
                <w:szCs w:val="20"/>
              </w:rPr>
              <w:t>gpa</w:t>
            </w:r>
            <w:proofErr w:type="spellEnd"/>
            <w:r w:rsidRPr="00A70B65">
              <w:rPr>
                <w:sz w:val="20"/>
                <w:szCs w:val="20"/>
              </w:rPr>
              <w:t xml:space="preserve"> is below 2.0</w:t>
            </w:r>
          </w:p>
        </w:tc>
        <w:tc>
          <w:tcPr>
            <w:tcW w:w="18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AAF4C45" w14:textId="77777777" w:rsidR="00A70B65" w:rsidRPr="00A70B65" w:rsidRDefault="00A70B65" w:rsidP="00A70B65">
            <w:pPr>
              <w:rPr>
                <w:sz w:val="20"/>
                <w:szCs w:val="20"/>
              </w:rPr>
            </w:pPr>
            <w:r w:rsidRPr="00A70B65">
              <w:rPr>
                <w:sz w:val="20"/>
                <w:szCs w:val="20"/>
              </w:rPr>
              <w:t xml:space="preserve">1st term Freshman with </w:t>
            </w:r>
            <w:proofErr w:type="spellStart"/>
            <w:r w:rsidRPr="00A70B65">
              <w:rPr>
                <w:sz w:val="20"/>
                <w:szCs w:val="20"/>
              </w:rPr>
              <w:t>gpa</w:t>
            </w:r>
            <w:proofErr w:type="spellEnd"/>
            <w:r w:rsidRPr="00A70B65">
              <w:rPr>
                <w:sz w:val="20"/>
                <w:szCs w:val="20"/>
              </w:rPr>
              <w:t xml:space="preserve"> below 1.0</w:t>
            </w:r>
          </w:p>
        </w:tc>
        <w:tc>
          <w:tcPr>
            <w:tcW w:w="1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20DB1DC" w14:textId="77777777" w:rsidR="00A70B65" w:rsidRPr="00A70B65" w:rsidRDefault="00A70B65" w:rsidP="00A70B65">
            <w:pPr>
              <w:rPr>
                <w:sz w:val="20"/>
                <w:szCs w:val="20"/>
              </w:rPr>
            </w:pPr>
            <w:r w:rsidRPr="00A70B65">
              <w:rPr>
                <w:sz w:val="20"/>
                <w:szCs w:val="20"/>
              </w:rPr>
              <w:t xml:space="preserve">2nd time cumulative </w:t>
            </w:r>
            <w:proofErr w:type="spellStart"/>
            <w:r w:rsidRPr="00A70B65">
              <w:rPr>
                <w:sz w:val="20"/>
                <w:szCs w:val="20"/>
              </w:rPr>
              <w:t>gpa</w:t>
            </w:r>
            <w:proofErr w:type="spellEnd"/>
            <w:r w:rsidRPr="00A70B65">
              <w:rPr>
                <w:sz w:val="20"/>
                <w:szCs w:val="20"/>
              </w:rPr>
              <w:t xml:space="preserve"> is below 2.0</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26D00A3" w14:textId="77777777" w:rsidR="00A70B65" w:rsidRPr="00A70B65" w:rsidRDefault="00A70B65" w:rsidP="00A70B65">
            <w:pPr>
              <w:rPr>
                <w:sz w:val="20"/>
                <w:szCs w:val="20"/>
              </w:rPr>
            </w:pPr>
            <w:r w:rsidRPr="00A70B65">
              <w:rPr>
                <w:sz w:val="20"/>
                <w:szCs w:val="20"/>
              </w:rPr>
              <w:t xml:space="preserve">3rd time the cumulative </w:t>
            </w:r>
            <w:proofErr w:type="spellStart"/>
            <w:r w:rsidRPr="00A70B65">
              <w:rPr>
                <w:sz w:val="20"/>
                <w:szCs w:val="20"/>
              </w:rPr>
              <w:t>gpa</w:t>
            </w:r>
            <w:proofErr w:type="spellEnd"/>
            <w:r w:rsidRPr="00A70B65">
              <w:rPr>
                <w:sz w:val="20"/>
                <w:szCs w:val="20"/>
              </w:rPr>
              <w:t xml:space="preserve"> is below 2.0 </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ABE6482" w14:textId="77777777" w:rsidR="00A70B65" w:rsidRPr="00A70B65" w:rsidRDefault="00A70B65" w:rsidP="00A70B65">
            <w:pPr>
              <w:rPr>
                <w:sz w:val="20"/>
                <w:szCs w:val="20"/>
              </w:rPr>
            </w:pPr>
            <w:r w:rsidRPr="00A70B65">
              <w:rPr>
                <w:sz w:val="20"/>
                <w:szCs w:val="20"/>
              </w:rPr>
              <w:t> </w:t>
            </w:r>
          </w:p>
        </w:tc>
      </w:tr>
      <w:tr w:rsidR="00A70B65" w:rsidRPr="00A70B65" w14:paraId="0BF34A0B" w14:textId="77777777" w:rsidTr="00A70B65">
        <w:trPr>
          <w:trHeight w:val="1000"/>
        </w:trPr>
        <w:tc>
          <w:tcPr>
            <w:tcW w:w="11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6ACB431" w14:textId="77777777" w:rsidR="00A70B65" w:rsidRPr="00A70B65" w:rsidRDefault="00A70B65" w:rsidP="00A70B65">
            <w:pPr>
              <w:rPr>
                <w:sz w:val="20"/>
                <w:szCs w:val="20"/>
              </w:rPr>
            </w:pPr>
            <w:r w:rsidRPr="00A70B65">
              <w:rPr>
                <w:b/>
                <w:bCs/>
                <w:sz w:val="20"/>
                <w:szCs w:val="20"/>
              </w:rPr>
              <w:t xml:space="preserve">                Action</w:t>
            </w:r>
          </w:p>
        </w:tc>
        <w:tc>
          <w:tcPr>
            <w:tcW w:w="13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A89AAFF" w14:textId="77777777" w:rsidR="00A70B65" w:rsidRPr="00A70B65" w:rsidRDefault="00A70B65" w:rsidP="00A70B65">
            <w:pPr>
              <w:rPr>
                <w:sz w:val="20"/>
                <w:szCs w:val="20"/>
              </w:rPr>
            </w:pPr>
            <w:r w:rsidRPr="00A70B65">
              <w:rPr>
                <w:sz w:val="20"/>
                <w:szCs w:val="20"/>
              </w:rPr>
              <w:t>Student can apply to reinstate</w:t>
            </w:r>
          </w:p>
        </w:tc>
        <w:tc>
          <w:tcPr>
            <w:tcW w:w="18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E71C164" w14:textId="77777777" w:rsidR="00A70B65" w:rsidRPr="00A70B65" w:rsidRDefault="00A70B65" w:rsidP="00A70B65">
            <w:pPr>
              <w:rPr>
                <w:sz w:val="20"/>
                <w:szCs w:val="20"/>
              </w:rPr>
            </w:pPr>
            <w:r w:rsidRPr="00A70B65">
              <w:rPr>
                <w:sz w:val="20"/>
                <w:szCs w:val="20"/>
              </w:rPr>
              <w:t>Rule Suspended for 2021-2022 Student allowed to apply to reinstate</w:t>
            </w:r>
          </w:p>
        </w:tc>
        <w:tc>
          <w:tcPr>
            <w:tcW w:w="1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D15017A" w14:textId="77777777" w:rsidR="00A70B65" w:rsidRPr="00A70B65" w:rsidRDefault="00A70B65" w:rsidP="00A70B65">
            <w:pPr>
              <w:rPr>
                <w:sz w:val="20"/>
                <w:szCs w:val="20"/>
              </w:rPr>
            </w:pPr>
            <w:r w:rsidRPr="00A70B65">
              <w:rPr>
                <w:sz w:val="20"/>
                <w:szCs w:val="20"/>
              </w:rPr>
              <w:t>Student can apply to reinstate</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9E69198" w14:textId="77777777" w:rsidR="00A70B65" w:rsidRPr="00A70B65" w:rsidRDefault="00A70B65" w:rsidP="00A70B65">
            <w:pPr>
              <w:rPr>
                <w:sz w:val="20"/>
                <w:szCs w:val="20"/>
              </w:rPr>
            </w:pPr>
            <w:r w:rsidRPr="00A70B65">
              <w:rPr>
                <w:sz w:val="20"/>
                <w:szCs w:val="20"/>
              </w:rPr>
              <w:t>Student is dismissed for 1 academic year</w:t>
            </w:r>
          </w:p>
        </w:tc>
        <w:tc>
          <w:tcPr>
            <w:tcW w:w="126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D6C39D5" w14:textId="77777777" w:rsidR="00A70B65" w:rsidRPr="00A70B65" w:rsidRDefault="00A70B65" w:rsidP="00A70B65">
            <w:pPr>
              <w:rPr>
                <w:sz w:val="20"/>
                <w:szCs w:val="20"/>
              </w:rPr>
            </w:pPr>
            <w:r w:rsidRPr="00A70B65">
              <w:rPr>
                <w:sz w:val="20"/>
                <w:szCs w:val="20"/>
              </w:rPr>
              <w:t> </w:t>
            </w:r>
          </w:p>
        </w:tc>
      </w:tr>
    </w:tbl>
    <w:p w14:paraId="2B2A6BEA" w14:textId="4D6396BD" w:rsidR="00A70B65" w:rsidRPr="00A70B65" w:rsidRDefault="00A70B65" w:rsidP="005E2EC2"/>
    <w:p w14:paraId="42DFA719" w14:textId="77777777" w:rsidR="00A70B65" w:rsidRPr="00A70B65" w:rsidRDefault="008A4890" w:rsidP="005E2EC2">
      <w:r w:rsidRPr="00A70B65">
        <w:t>Reinstated into Spring 2022</w:t>
      </w:r>
      <w:r w:rsidR="00A70B65" w:rsidRPr="00A70B65">
        <w:t>-</w:t>
      </w:r>
    </w:p>
    <w:tbl>
      <w:tblPr>
        <w:tblW w:w="8990" w:type="dxa"/>
        <w:tblCellMar>
          <w:left w:w="0" w:type="dxa"/>
          <w:right w:w="0" w:type="dxa"/>
        </w:tblCellMar>
        <w:tblLook w:val="0600" w:firstRow="0" w:lastRow="0" w:firstColumn="0" w:lastColumn="0" w:noHBand="1" w:noVBand="1"/>
      </w:tblPr>
      <w:tblGrid>
        <w:gridCol w:w="1340"/>
        <w:gridCol w:w="1260"/>
        <w:gridCol w:w="1440"/>
        <w:gridCol w:w="1080"/>
        <w:gridCol w:w="990"/>
        <w:gridCol w:w="2880"/>
      </w:tblGrid>
      <w:tr w:rsidR="00A70B65" w:rsidRPr="00A70B65" w14:paraId="77526106" w14:textId="77777777" w:rsidTr="00A70B65">
        <w:trPr>
          <w:trHeight w:val="352"/>
        </w:trPr>
        <w:tc>
          <w:tcPr>
            <w:tcW w:w="13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91A3F6E" w14:textId="77777777" w:rsidR="00A70B65" w:rsidRPr="00A70B65" w:rsidRDefault="00A70B65" w:rsidP="00A70B65">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F000E2B" w14:textId="77777777" w:rsidR="00A70B65" w:rsidRPr="00A70B65" w:rsidRDefault="00A70B65" w:rsidP="00A70B65">
            <w:pPr>
              <w:rPr>
                <w:sz w:val="20"/>
                <w:szCs w:val="20"/>
              </w:rPr>
            </w:pPr>
            <w:r w:rsidRPr="00A70B65">
              <w:rPr>
                <w:b/>
                <w:bCs/>
                <w:sz w:val="20"/>
                <w:szCs w:val="20"/>
              </w:rPr>
              <w:t>Rule 38a</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02C4BBB" w14:textId="77777777" w:rsidR="00A70B65" w:rsidRPr="00A70B65" w:rsidRDefault="00A70B65" w:rsidP="00A70B65">
            <w:pPr>
              <w:rPr>
                <w:sz w:val="20"/>
                <w:szCs w:val="20"/>
              </w:rPr>
            </w:pPr>
            <w:r w:rsidRPr="00A70B65">
              <w:rPr>
                <w:b/>
                <w:bCs/>
                <w:sz w:val="20"/>
                <w:szCs w:val="20"/>
              </w:rPr>
              <w:t>Rule 38b</w:t>
            </w:r>
          </w:p>
        </w:tc>
        <w:tc>
          <w:tcPr>
            <w:tcW w:w="108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E62230C" w14:textId="77777777" w:rsidR="00A70B65" w:rsidRPr="00A70B65" w:rsidRDefault="00A70B65" w:rsidP="00A70B65">
            <w:pPr>
              <w:rPr>
                <w:sz w:val="20"/>
                <w:szCs w:val="20"/>
              </w:rPr>
            </w:pPr>
            <w:r w:rsidRPr="00A70B65">
              <w:rPr>
                <w:b/>
                <w:bCs/>
                <w:sz w:val="20"/>
                <w:szCs w:val="20"/>
              </w:rPr>
              <w:t>Rule 38-2</w:t>
            </w:r>
          </w:p>
        </w:tc>
        <w:tc>
          <w:tcPr>
            <w:tcW w:w="9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5E73C3B" w14:textId="77777777" w:rsidR="00A70B65" w:rsidRPr="00A70B65" w:rsidRDefault="00A70B65" w:rsidP="00A70B65">
            <w:pPr>
              <w:rPr>
                <w:sz w:val="20"/>
                <w:szCs w:val="20"/>
              </w:rPr>
            </w:pPr>
            <w:r w:rsidRPr="00A70B65">
              <w:rPr>
                <w:b/>
                <w:bCs/>
                <w:sz w:val="20"/>
                <w:szCs w:val="20"/>
              </w:rPr>
              <w:t>Rule 39</w:t>
            </w:r>
          </w:p>
        </w:tc>
        <w:tc>
          <w:tcPr>
            <w:tcW w:w="288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2FE781B" w14:textId="77777777" w:rsidR="00A70B65" w:rsidRPr="00A70B65" w:rsidRDefault="00A70B65" w:rsidP="00A70B65">
            <w:pPr>
              <w:rPr>
                <w:sz w:val="20"/>
                <w:szCs w:val="20"/>
              </w:rPr>
            </w:pPr>
            <w:r w:rsidRPr="00A70B65">
              <w:rPr>
                <w:sz w:val="20"/>
                <w:szCs w:val="20"/>
              </w:rPr>
              <w:t>Total</w:t>
            </w:r>
          </w:p>
        </w:tc>
      </w:tr>
      <w:tr w:rsidR="00A70B65" w:rsidRPr="00A70B65" w14:paraId="1B1F2C95" w14:textId="77777777" w:rsidTr="00A70B65">
        <w:trPr>
          <w:trHeight w:val="514"/>
        </w:trPr>
        <w:tc>
          <w:tcPr>
            <w:tcW w:w="13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2E610C62" w14:textId="77777777" w:rsidR="00A70B65" w:rsidRPr="00A70B65" w:rsidRDefault="00A70B65" w:rsidP="00A70B65">
            <w:pPr>
              <w:rPr>
                <w:sz w:val="20"/>
                <w:szCs w:val="20"/>
              </w:rPr>
            </w:pPr>
            <w:r w:rsidRPr="00A70B65">
              <w:rPr>
                <w:b/>
                <w:bCs/>
                <w:sz w:val="20"/>
                <w:szCs w:val="20"/>
              </w:rPr>
              <w:t xml:space="preserve"> WSU - Pullman</w:t>
            </w:r>
          </w:p>
        </w:tc>
        <w:tc>
          <w:tcPr>
            <w:tcW w:w="126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5C24D70E" w14:textId="77777777" w:rsidR="00A70B65" w:rsidRPr="00A70B65" w:rsidRDefault="00A70B65" w:rsidP="00A70B65">
            <w:pPr>
              <w:rPr>
                <w:sz w:val="20"/>
                <w:szCs w:val="20"/>
              </w:rPr>
            </w:pPr>
            <w:r w:rsidRPr="00A70B65">
              <w:rPr>
                <w:sz w:val="20"/>
                <w:szCs w:val="20"/>
              </w:rPr>
              <w:t>1150</w:t>
            </w:r>
          </w:p>
        </w:tc>
        <w:tc>
          <w:tcPr>
            <w:tcW w:w="144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0C5B0A8F" w14:textId="77777777" w:rsidR="00A70B65" w:rsidRPr="00A70B65" w:rsidRDefault="00A70B65" w:rsidP="00A70B65">
            <w:pPr>
              <w:rPr>
                <w:sz w:val="20"/>
                <w:szCs w:val="20"/>
              </w:rPr>
            </w:pPr>
            <w:r w:rsidRPr="00A70B65">
              <w:rPr>
                <w:sz w:val="20"/>
                <w:szCs w:val="20"/>
              </w:rPr>
              <w:t>236</w:t>
            </w:r>
          </w:p>
        </w:tc>
        <w:tc>
          <w:tcPr>
            <w:tcW w:w="108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BB0B497" w14:textId="77777777" w:rsidR="00A70B65" w:rsidRPr="00A70B65" w:rsidRDefault="00A70B65" w:rsidP="00A70B65">
            <w:pPr>
              <w:rPr>
                <w:sz w:val="20"/>
                <w:szCs w:val="20"/>
              </w:rPr>
            </w:pPr>
            <w:r w:rsidRPr="00A70B65">
              <w:rPr>
                <w:sz w:val="20"/>
                <w:szCs w:val="20"/>
              </w:rPr>
              <w:t>129</w:t>
            </w:r>
          </w:p>
        </w:tc>
        <w:tc>
          <w:tcPr>
            <w:tcW w:w="99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650CD7E0" w14:textId="77777777" w:rsidR="00A70B65" w:rsidRPr="00A70B65" w:rsidRDefault="00A70B65" w:rsidP="00A70B65">
            <w:pPr>
              <w:rPr>
                <w:sz w:val="20"/>
                <w:szCs w:val="20"/>
              </w:rPr>
            </w:pPr>
            <w:r w:rsidRPr="00A70B65">
              <w:rPr>
                <w:sz w:val="20"/>
                <w:szCs w:val="20"/>
              </w:rPr>
              <w:t>67</w:t>
            </w:r>
          </w:p>
        </w:tc>
        <w:tc>
          <w:tcPr>
            <w:tcW w:w="2880"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8C2901B" w14:textId="77777777" w:rsidR="00A70B65" w:rsidRPr="00A70B65" w:rsidRDefault="00A70B65" w:rsidP="00A70B65">
            <w:pPr>
              <w:rPr>
                <w:sz w:val="20"/>
                <w:szCs w:val="20"/>
              </w:rPr>
            </w:pPr>
            <w:r w:rsidRPr="00A70B65">
              <w:rPr>
                <w:b/>
                <w:bCs/>
                <w:sz w:val="20"/>
                <w:szCs w:val="20"/>
              </w:rPr>
              <w:t>1582</w:t>
            </w:r>
          </w:p>
        </w:tc>
      </w:tr>
      <w:tr w:rsidR="00A70B65" w:rsidRPr="00A70B65" w14:paraId="19A7CC2F" w14:textId="77777777" w:rsidTr="00A70B65">
        <w:trPr>
          <w:trHeight w:val="424"/>
        </w:trPr>
        <w:tc>
          <w:tcPr>
            <w:tcW w:w="6110" w:type="dxa"/>
            <w:gridSpan w:val="5"/>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center"/>
            <w:hideMark/>
          </w:tcPr>
          <w:p w14:paraId="0EBCF44A" w14:textId="77777777" w:rsidR="00A70B65" w:rsidRPr="00A70B65" w:rsidRDefault="00A70B65" w:rsidP="00A70B65">
            <w:pPr>
              <w:rPr>
                <w:sz w:val="20"/>
                <w:szCs w:val="20"/>
              </w:rPr>
            </w:pPr>
            <w:r w:rsidRPr="00A70B65">
              <w:rPr>
                <w:sz w:val="20"/>
                <w:szCs w:val="20"/>
              </w:rPr>
              <w:t xml:space="preserve">                                </w:t>
            </w:r>
            <w:r w:rsidRPr="00A70B65">
              <w:rPr>
                <w:b/>
                <w:bCs/>
                <w:sz w:val="20"/>
                <w:szCs w:val="20"/>
              </w:rPr>
              <w:t>Number of students who have reinstated</w:t>
            </w:r>
          </w:p>
        </w:tc>
        <w:tc>
          <w:tcPr>
            <w:tcW w:w="288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center"/>
            <w:hideMark/>
          </w:tcPr>
          <w:p w14:paraId="01F47136" w14:textId="77777777" w:rsidR="00A70B65" w:rsidRPr="00A70B65" w:rsidRDefault="00A70B65" w:rsidP="00A70B65">
            <w:pPr>
              <w:rPr>
                <w:sz w:val="20"/>
                <w:szCs w:val="20"/>
              </w:rPr>
            </w:pPr>
            <w:r w:rsidRPr="00A70B65">
              <w:rPr>
                <w:sz w:val="20"/>
                <w:szCs w:val="20"/>
              </w:rPr>
              <w:t> </w:t>
            </w:r>
          </w:p>
        </w:tc>
      </w:tr>
      <w:tr w:rsidR="00A70B65" w:rsidRPr="00A70B65" w14:paraId="584A24E1" w14:textId="77777777" w:rsidTr="00A70B65">
        <w:trPr>
          <w:trHeight w:val="415"/>
        </w:trPr>
        <w:tc>
          <w:tcPr>
            <w:tcW w:w="134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5550D6F4" w14:textId="77777777" w:rsidR="00A70B65" w:rsidRPr="00A70B65" w:rsidRDefault="00A70B65" w:rsidP="00A70B65">
            <w:pPr>
              <w:rPr>
                <w:sz w:val="20"/>
                <w:szCs w:val="20"/>
              </w:rPr>
            </w:pPr>
          </w:p>
        </w:tc>
        <w:tc>
          <w:tcPr>
            <w:tcW w:w="126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1953421C" w14:textId="77777777" w:rsidR="00A70B65" w:rsidRPr="00A70B65" w:rsidRDefault="00A70B65" w:rsidP="00A70B65">
            <w:pPr>
              <w:rPr>
                <w:sz w:val="20"/>
                <w:szCs w:val="20"/>
              </w:rPr>
            </w:pPr>
            <w:r w:rsidRPr="00A70B65">
              <w:rPr>
                <w:sz w:val="20"/>
                <w:szCs w:val="20"/>
              </w:rPr>
              <w:t>988</w:t>
            </w:r>
          </w:p>
        </w:tc>
        <w:tc>
          <w:tcPr>
            <w:tcW w:w="144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2A1BDC21" w14:textId="77777777" w:rsidR="00A70B65" w:rsidRPr="00A70B65" w:rsidRDefault="00A70B65" w:rsidP="00A70B65">
            <w:pPr>
              <w:rPr>
                <w:sz w:val="20"/>
                <w:szCs w:val="20"/>
              </w:rPr>
            </w:pPr>
            <w:r w:rsidRPr="00A70B65">
              <w:rPr>
                <w:sz w:val="20"/>
                <w:szCs w:val="20"/>
              </w:rPr>
              <w:t>166</w:t>
            </w:r>
          </w:p>
        </w:tc>
        <w:tc>
          <w:tcPr>
            <w:tcW w:w="108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09D89B0F" w14:textId="77777777" w:rsidR="00A70B65" w:rsidRPr="00A70B65" w:rsidRDefault="00A70B65" w:rsidP="00A70B65">
            <w:pPr>
              <w:rPr>
                <w:sz w:val="20"/>
                <w:szCs w:val="20"/>
              </w:rPr>
            </w:pPr>
            <w:r w:rsidRPr="00A70B65">
              <w:rPr>
                <w:sz w:val="20"/>
                <w:szCs w:val="20"/>
              </w:rPr>
              <w:t>73</w:t>
            </w:r>
          </w:p>
        </w:tc>
        <w:tc>
          <w:tcPr>
            <w:tcW w:w="99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55C14359" w14:textId="77777777" w:rsidR="00A70B65" w:rsidRPr="00A70B65" w:rsidRDefault="00A70B65" w:rsidP="00A70B65">
            <w:pPr>
              <w:rPr>
                <w:sz w:val="20"/>
                <w:szCs w:val="20"/>
              </w:rPr>
            </w:pPr>
            <w:proofErr w:type="spellStart"/>
            <w:r w:rsidRPr="00A70B65">
              <w:rPr>
                <w:sz w:val="20"/>
                <w:szCs w:val="20"/>
              </w:rPr>
              <w:t>na</w:t>
            </w:r>
            <w:proofErr w:type="spellEnd"/>
          </w:p>
        </w:tc>
        <w:tc>
          <w:tcPr>
            <w:tcW w:w="288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7241904F" w14:textId="77777777" w:rsidR="00A70B65" w:rsidRPr="00A70B65" w:rsidRDefault="00A70B65" w:rsidP="00A70B65">
            <w:pPr>
              <w:rPr>
                <w:sz w:val="20"/>
                <w:szCs w:val="20"/>
              </w:rPr>
            </w:pPr>
            <w:r w:rsidRPr="00A70B65">
              <w:rPr>
                <w:b/>
                <w:bCs/>
                <w:sz w:val="20"/>
                <w:szCs w:val="20"/>
              </w:rPr>
              <w:t>1227 </w:t>
            </w:r>
          </w:p>
        </w:tc>
      </w:tr>
      <w:tr w:rsidR="00A70B65" w:rsidRPr="00A70B65" w14:paraId="01DF6A6F" w14:textId="77777777" w:rsidTr="00A70B65">
        <w:trPr>
          <w:trHeight w:val="325"/>
        </w:trPr>
        <w:tc>
          <w:tcPr>
            <w:tcW w:w="134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2F75A115" w14:textId="77777777" w:rsidR="00A70B65" w:rsidRPr="00A70B65" w:rsidRDefault="00A70B65" w:rsidP="00A70B65">
            <w:pPr>
              <w:rPr>
                <w:sz w:val="20"/>
                <w:szCs w:val="20"/>
              </w:rPr>
            </w:pPr>
            <w:r w:rsidRPr="00A70B65">
              <w:rPr>
                <w:sz w:val="20"/>
                <w:szCs w:val="20"/>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4EB17832" w14:textId="77777777" w:rsidR="00A70B65" w:rsidRPr="00A70B65" w:rsidRDefault="00A70B65" w:rsidP="00A70B65">
            <w:pPr>
              <w:rPr>
                <w:sz w:val="20"/>
                <w:szCs w:val="20"/>
              </w:rPr>
            </w:pPr>
            <w:r w:rsidRPr="00A70B65">
              <w:rPr>
                <w:sz w:val="20"/>
                <w:szCs w:val="20"/>
              </w:rPr>
              <w:t>85.91%</w:t>
            </w:r>
          </w:p>
        </w:tc>
        <w:tc>
          <w:tcPr>
            <w:tcW w:w="144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095D00A4" w14:textId="77777777" w:rsidR="00A70B65" w:rsidRPr="00A70B65" w:rsidRDefault="00A70B65" w:rsidP="00A70B65">
            <w:pPr>
              <w:rPr>
                <w:sz w:val="20"/>
                <w:szCs w:val="20"/>
              </w:rPr>
            </w:pPr>
            <w:r w:rsidRPr="00A70B65">
              <w:rPr>
                <w:sz w:val="20"/>
                <w:szCs w:val="20"/>
              </w:rPr>
              <w:t>70.33%</w:t>
            </w:r>
          </w:p>
        </w:tc>
        <w:tc>
          <w:tcPr>
            <w:tcW w:w="108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4FEE4B53" w14:textId="77777777" w:rsidR="00A70B65" w:rsidRPr="00A70B65" w:rsidRDefault="00A70B65" w:rsidP="00A70B65">
            <w:pPr>
              <w:rPr>
                <w:sz w:val="20"/>
                <w:szCs w:val="20"/>
              </w:rPr>
            </w:pPr>
            <w:r w:rsidRPr="00A70B65">
              <w:rPr>
                <w:sz w:val="20"/>
                <w:szCs w:val="20"/>
              </w:rPr>
              <w:t>56.58%</w:t>
            </w:r>
          </w:p>
        </w:tc>
        <w:tc>
          <w:tcPr>
            <w:tcW w:w="99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03CC8E64" w14:textId="77777777" w:rsidR="00A70B65" w:rsidRPr="00A70B65" w:rsidRDefault="00A70B65" w:rsidP="00A70B65">
            <w:pPr>
              <w:rPr>
                <w:sz w:val="20"/>
                <w:szCs w:val="20"/>
              </w:rPr>
            </w:pPr>
          </w:p>
        </w:tc>
        <w:tc>
          <w:tcPr>
            <w:tcW w:w="2880" w:type="dxa"/>
            <w:tcBorders>
              <w:top w:val="single" w:sz="8" w:space="0" w:color="FFFFFF"/>
              <w:left w:val="single" w:sz="8" w:space="0" w:color="FFFFFF"/>
              <w:bottom w:val="single" w:sz="8" w:space="0" w:color="FFFFFF"/>
              <w:right w:val="single" w:sz="8" w:space="0" w:color="FFFFFF"/>
            </w:tcBorders>
            <w:shd w:val="clear" w:color="auto" w:fill="DAE3F3"/>
            <w:tcMar>
              <w:top w:w="15" w:type="dxa"/>
              <w:left w:w="15" w:type="dxa"/>
              <w:bottom w:w="0" w:type="dxa"/>
              <w:right w:w="15" w:type="dxa"/>
            </w:tcMar>
            <w:vAlign w:val="bottom"/>
            <w:hideMark/>
          </w:tcPr>
          <w:p w14:paraId="597F40A2" w14:textId="77777777" w:rsidR="00A70B65" w:rsidRPr="00A70B65" w:rsidRDefault="00A70B65" w:rsidP="00A70B65">
            <w:pPr>
              <w:rPr>
                <w:sz w:val="20"/>
                <w:szCs w:val="20"/>
              </w:rPr>
            </w:pPr>
            <w:r w:rsidRPr="00A70B65">
              <w:rPr>
                <w:b/>
                <w:bCs/>
                <w:sz w:val="20"/>
                <w:szCs w:val="20"/>
              </w:rPr>
              <w:t>80.99% </w:t>
            </w:r>
          </w:p>
        </w:tc>
      </w:tr>
    </w:tbl>
    <w:p w14:paraId="1EF63DB4" w14:textId="06B461C6" w:rsidR="005E2EC2" w:rsidRPr="00A70B65" w:rsidRDefault="00A70B65" w:rsidP="005E2EC2">
      <w:r w:rsidRPr="00A70B65">
        <w:t xml:space="preserve">Top reasons listed for academic deficiency are mental health, didn’t ask for help or unitize resources, lacked motivation, transitioning from high school to college, personal illness, and family responsibility. </w:t>
      </w:r>
    </w:p>
    <w:p w14:paraId="51179FB4" w14:textId="74CCE1DE" w:rsidR="00A70B65" w:rsidRPr="00A70B65" w:rsidRDefault="00A70B65" w:rsidP="005E2EC2">
      <w:r w:rsidRPr="00A70B65">
        <w:t xml:space="preserve">The reinstatement conditions for students include meeting with their academic advisor 3 times a semester, </w:t>
      </w:r>
      <w:r w:rsidR="007054E9">
        <w:t xml:space="preserve">and one of the following:  </w:t>
      </w:r>
      <w:r w:rsidRPr="00A70B65">
        <w:t xml:space="preserve">attending 4 workshops, enrolling into UNIV 250 academic recovery course, </w:t>
      </w:r>
      <w:r w:rsidR="007054E9">
        <w:t xml:space="preserve">or </w:t>
      </w:r>
      <w:r w:rsidRPr="00A70B65">
        <w:t xml:space="preserve">meeting with an academic coach 3-4 times a semester. </w:t>
      </w:r>
    </w:p>
    <w:p w14:paraId="04D73875" w14:textId="5ECF1E59" w:rsidR="00144B70" w:rsidRPr="00144B70" w:rsidRDefault="00144B70" w:rsidP="004B0C3F">
      <w:pPr>
        <w:pStyle w:val="ListParagraph"/>
        <w:numPr>
          <w:ilvl w:val="0"/>
          <w:numId w:val="17"/>
        </w:numPr>
        <w:spacing w:after="0" w:line="240" w:lineRule="auto"/>
      </w:pPr>
      <w:r w:rsidRPr="00144B70">
        <w:rPr>
          <w:b/>
          <w:bCs/>
        </w:rPr>
        <w:t>WSU Tri-Cities adjusting student registration process</w:t>
      </w:r>
      <w:r>
        <w:t xml:space="preserve"> – </w:t>
      </w:r>
    </w:p>
    <w:p w14:paraId="4F9D8E6F" w14:textId="3534B743" w:rsidR="00144B70" w:rsidRPr="00F81C83" w:rsidRDefault="007054E9" w:rsidP="007054E9">
      <w:pPr>
        <w:ind w:left="720"/>
        <w:rPr>
          <w:color w:val="FF0000"/>
        </w:rPr>
      </w:pPr>
      <w:r>
        <w:t>No</w:t>
      </w:r>
      <w:r w:rsidR="00F81C83" w:rsidRPr="00A70B65">
        <w:t xml:space="preserve"> longer d</w:t>
      </w:r>
      <w:r>
        <w:t>oing</w:t>
      </w:r>
      <w:r w:rsidR="00F81C83" w:rsidRPr="00A70B65">
        <w:t xml:space="preserve"> 2 term </w:t>
      </w:r>
      <w:proofErr w:type="gramStart"/>
      <w:r w:rsidR="00F81C83" w:rsidRPr="00A70B65">
        <w:t>enrollment</w:t>
      </w:r>
      <w:proofErr w:type="gramEnd"/>
      <w:r w:rsidR="00F81C83" w:rsidRPr="00A70B65">
        <w:t xml:space="preserve">. </w:t>
      </w:r>
      <w:r>
        <w:t>Tri-Cities is now</w:t>
      </w:r>
      <w:r w:rsidR="00F81C83" w:rsidRPr="00A70B65">
        <w:t xml:space="preserve"> aligned with the </w:t>
      </w:r>
      <w:r>
        <w:t>WSU S</w:t>
      </w:r>
      <w:r w:rsidR="00F81C83" w:rsidRPr="00A70B65">
        <w:t>ystem</w:t>
      </w:r>
      <w:r w:rsidR="00A70B65" w:rsidRPr="00A70B65">
        <w:t>s</w:t>
      </w:r>
      <w:r w:rsidR="00F81C83" w:rsidRPr="00A70B65">
        <w:t xml:space="preserve"> and processes.  Taking effect this current semester. </w:t>
      </w:r>
    </w:p>
    <w:p w14:paraId="49674761" w14:textId="4572B1CB" w:rsidR="004B0C3F" w:rsidRPr="00EC725E" w:rsidRDefault="005552B1" w:rsidP="004B0C3F">
      <w:pPr>
        <w:pStyle w:val="ListParagraph"/>
        <w:numPr>
          <w:ilvl w:val="0"/>
          <w:numId w:val="17"/>
        </w:numPr>
        <w:spacing w:after="0" w:line="240" w:lineRule="auto"/>
        <w:rPr>
          <w:b/>
          <w:bCs/>
        </w:rPr>
      </w:pPr>
      <w:r w:rsidRPr="00EC725E">
        <w:rPr>
          <w:b/>
          <w:bCs/>
        </w:rPr>
        <w:t xml:space="preserve">Advising Community </w:t>
      </w:r>
      <w:r w:rsidR="00B64000" w:rsidRPr="00EC725E">
        <w:rPr>
          <w:b/>
          <w:bCs/>
        </w:rPr>
        <w:t>Needs</w:t>
      </w:r>
      <w:r w:rsidR="0039235F" w:rsidRPr="00EC725E">
        <w:rPr>
          <w:b/>
          <w:bCs/>
        </w:rPr>
        <w:t>/</w:t>
      </w:r>
      <w:r w:rsidR="00B57961" w:rsidRPr="00EC725E">
        <w:rPr>
          <w:b/>
          <w:bCs/>
        </w:rPr>
        <w:t>Priorities</w:t>
      </w:r>
    </w:p>
    <w:p w14:paraId="4D5BDAC2" w14:textId="60F6D4E4" w:rsidR="00F214BB" w:rsidRDefault="00B64000" w:rsidP="001E0796">
      <w:pPr>
        <w:pStyle w:val="ListParagraph"/>
        <w:numPr>
          <w:ilvl w:val="1"/>
          <w:numId w:val="17"/>
        </w:numPr>
        <w:spacing w:after="0" w:line="240" w:lineRule="auto"/>
      </w:pPr>
      <w:r w:rsidRPr="00EC725E">
        <w:t xml:space="preserve">Streamlining Intercampus Enrollment </w:t>
      </w:r>
      <w:r w:rsidR="001E0796" w:rsidRPr="00EC725E">
        <w:t xml:space="preserve">&amp; Special Enrollment Request </w:t>
      </w:r>
      <w:r w:rsidRPr="00EC725E">
        <w:t>Process</w:t>
      </w:r>
    </w:p>
    <w:p w14:paraId="78520F68" w14:textId="267614AD" w:rsidR="00EC725E" w:rsidRDefault="00EC725E" w:rsidP="00EC725E">
      <w:pPr>
        <w:pStyle w:val="ListParagraph"/>
        <w:numPr>
          <w:ilvl w:val="2"/>
          <w:numId w:val="17"/>
        </w:numPr>
        <w:spacing w:after="0" w:line="240" w:lineRule="auto"/>
      </w:pPr>
      <w:r>
        <w:t>Presentation at the Spring Advising Forum</w:t>
      </w:r>
      <w:r w:rsidR="00F81C83">
        <w:t xml:space="preserve">- </w:t>
      </w:r>
      <w:r w:rsidR="00A70B65" w:rsidRPr="00A70B65">
        <w:t>O</w:t>
      </w:r>
      <w:r w:rsidR="00F81C83" w:rsidRPr="00A70B65">
        <w:t>ngoing after as well. Debbie will be asking for concerns and opportunities for making it more streamlined.  Mat</w:t>
      </w:r>
      <w:r w:rsidR="00A70B65" w:rsidRPr="00A70B65">
        <w:t>t Z.</w:t>
      </w:r>
      <w:r w:rsidR="00F81C83" w:rsidRPr="00A70B65">
        <w:t xml:space="preserve"> will talk about the process at the Forum as well.</w:t>
      </w:r>
      <w:r w:rsidR="00F81C83" w:rsidRPr="00F81C83">
        <w:rPr>
          <w:color w:val="FF0000"/>
        </w:rPr>
        <w:t xml:space="preserve"> </w:t>
      </w:r>
    </w:p>
    <w:p w14:paraId="1145A258" w14:textId="77777777" w:rsidR="00F81C83" w:rsidRPr="00F81C83" w:rsidRDefault="00F81C83" w:rsidP="00F81C83">
      <w:pPr>
        <w:spacing w:after="0" w:line="240" w:lineRule="auto"/>
        <w:rPr>
          <w:b/>
          <w:bCs/>
          <w:color w:val="FF0000"/>
        </w:rPr>
      </w:pPr>
    </w:p>
    <w:p w14:paraId="2C9F67EC" w14:textId="1B75B248" w:rsidR="00EC725E" w:rsidRDefault="00EC725E" w:rsidP="00EC725E">
      <w:pPr>
        <w:pStyle w:val="ListParagraph"/>
        <w:numPr>
          <w:ilvl w:val="1"/>
          <w:numId w:val="17"/>
        </w:numPr>
        <w:spacing w:after="0" w:line="240" w:lineRule="auto"/>
      </w:pPr>
      <w:r>
        <w:t>Evaluating Advising caseloads/overall responsibilities</w:t>
      </w:r>
    </w:p>
    <w:p w14:paraId="0D453127" w14:textId="2FA988E1" w:rsidR="00EC725E" w:rsidRDefault="00EC725E" w:rsidP="00EC725E">
      <w:pPr>
        <w:pStyle w:val="ListParagraph"/>
        <w:numPr>
          <w:ilvl w:val="2"/>
          <w:numId w:val="17"/>
        </w:numPr>
        <w:spacing w:after="0" w:line="240" w:lineRule="auto"/>
      </w:pPr>
      <w:r>
        <w:t>On Going Activity/Discussion Item</w:t>
      </w:r>
      <w:r w:rsidR="0001070C">
        <w:t xml:space="preserve"> below</w:t>
      </w:r>
      <w:r w:rsidR="00F81C83">
        <w:t xml:space="preserve"> </w:t>
      </w:r>
    </w:p>
    <w:p w14:paraId="0741367C" w14:textId="407131B4" w:rsidR="00EC725E" w:rsidRDefault="00EC725E" w:rsidP="00EC725E">
      <w:pPr>
        <w:pStyle w:val="ListParagraph"/>
        <w:numPr>
          <w:ilvl w:val="1"/>
          <w:numId w:val="17"/>
        </w:numPr>
        <w:spacing w:after="0" w:line="240" w:lineRule="auto"/>
      </w:pPr>
      <w:r>
        <w:t>Developing an Effective Communication Plan for Current Students</w:t>
      </w:r>
    </w:p>
    <w:p w14:paraId="7422C413" w14:textId="15F4F5C2" w:rsidR="0001070C" w:rsidRDefault="00EC725E" w:rsidP="0001070C">
      <w:pPr>
        <w:pStyle w:val="ListParagraph"/>
        <w:numPr>
          <w:ilvl w:val="2"/>
          <w:numId w:val="17"/>
        </w:numPr>
        <w:spacing w:after="0" w:line="240" w:lineRule="auto"/>
      </w:pPr>
      <w:r>
        <w:t>Hold</w:t>
      </w:r>
      <w:r w:rsidR="0001070C">
        <w:t xml:space="preserve"> pending leadership and/or committee</w:t>
      </w:r>
      <w:r w:rsidR="00F81C83">
        <w:t xml:space="preserve"> </w:t>
      </w:r>
    </w:p>
    <w:p w14:paraId="5D11B8B2" w14:textId="77777777" w:rsidR="0001070C" w:rsidRDefault="0001070C" w:rsidP="0001070C">
      <w:pPr>
        <w:pStyle w:val="ListParagraph"/>
        <w:spacing w:after="0" w:line="240" w:lineRule="auto"/>
        <w:ind w:left="2160"/>
      </w:pPr>
    </w:p>
    <w:p w14:paraId="24495051" w14:textId="02CBE749" w:rsidR="0001070C" w:rsidRPr="0001070C" w:rsidRDefault="0001070C" w:rsidP="0001070C">
      <w:pPr>
        <w:pStyle w:val="ListParagraph"/>
        <w:numPr>
          <w:ilvl w:val="0"/>
          <w:numId w:val="17"/>
        </w:numPr>
        <w:spacing w:after="0" w:line="240" w:lineRule="auto"/>
        <w:rPr>
          <w:b/>
          <w:bCs/>
        </w:rPr>
      </w:pPr>
      <w:r w:rsidRPr="0001070C">
        <w:rPr>
          <w:b/>
          <w:bCs/>
        </w:rPr>
        <w:t>Evaluating Advising caseloads/overall responsibilities</w:t>
      </w:r>
      <w:r>
        <w:rPr>
          <w:b/>
          <w:bCs/>
        </w:rPr>
        <w:t xml:space="preserve"> </w:t>
      </w:r>
    </w:p>
    <w:p w14:paraId="33651673" w14:textId="6E6CDF4C" w:rsidR="00004B39" w:rsidRDefault="00004B39" w:rsidP="00004B39">
      <w:pPr>
        <w:spacing w:after="0" w:line="240" w:lineRule="auto"/>
        <w:ind w:left="1080" w:firstLine="360"/>
        <w:rPr>
          <w:rFonts w:eastAsia="Times New Roman"/>
        </w:rPr>
      </w:pPr>
      <w:r w:rsidRPr="00004B39">
        <w:rPr>
          <w:rFonts w:eastAsia="Times New Roman"/>
        </w:rPr>
        <w:t>See attached document</w:t>
      </w:r>
      <w:r>
        <w:rPr>
          <w:rFonts w:eastAsia="Times New Roman"/>
        </w:rPr>
        <w:t>s:</w:t>
      </w:r>
      <w:r w:rsidRPr="00004B39">
        <w:rPr>
          <w:rFonts w:eastAsia="Times New Roman"/>
        </w:rPr>
        <w:t xml:space="preserve"> </w:t>
      </w:r>
    </w:p>
    <w:p w14:paraId="44EAAFA8" w14:textId="0370EE63" w:rsidR="00004B39" w:rsidRDefault="00004B39" w:rsidP="00004B39">
      <w:pPr>
        <w:pStyle w:val="ListParagraph"/>
        <w:numPr>
          <w:ilvl w:val="2"/>
          <w:numId w:val="17"/>
        </w:numPr>
        <w:spacing w:after="0" w:line="240" w:lineRule="auto"/>
        <w:rPr>
          <w:rFonts w:eastAsia="Times New Roman"/>
        </w:rPr>
      </w:pPr>
      <w:r w:rsidRPr="00004B39">
        <w:rPr>
          <w:rFonts w:eastAsia="Times New Roman"/>
        </w:rPr>
        <w:t>Advising Infrastructure at WSU. Dec 21</w:t>
      </w:r>
      <w:r w:rsidR="00A70B65" w:rsidRPr="00004B39">
        <w:rPr>
          <w:rFonts w:eastAsia="Times New Roman"/>
        </w:rPr>
        <w:t>, 2021</w:t>
      </w:r>
      <w:r w:rsidR="00F81C83">
        <w:rPr>
          <w:rFonts w:eastAsia="Times New Roman"/>
        </w:rPr>
        <w:t xml:space="preserve"> </w:t>
      </w:r>
      <w:r w:rsidR="00A70B65">
        <w:rPr>
          <w:rFonts w:eastAsia="Times New Roman"/>
        </w:rPr>
        <w:t>-</w:t>
      </w:r>
      <w:r w:rsidR="00F81C83">
        <w:rPr>
          <w:rFonts w:eastAsia="Times New Roman"/>
        </w:rPr>
        <w:t xml:space="preserve"> </w:t>
      </w:r>
      <w:r w:rsidR="00A70B65">
        <w:rPr>
          <w:rFonts w:eastAsia="Times New Roman"/>
        </w:rPr>
        <w:t>(S</w:t>
      </w:r>
      <w:r w:rsidR="00F81C83" w:rsidRPr="00A70B65">
        <w:rPr>
          <w:rFonts w:eastAsia="Times New Roman"/>
        </w:rPr>
        <w:t>hared at Associate Deans Meeting</w:t>
      </w:r>
      <w:r w:rsidR="00A70B65" w:rsidRPr="00A70B65">
        <w:rPr>
          <w:rFonts w:eastAsia="Times New Roman"/>
        </w:rPr>
        <w:t>)</w:t>
      </w:r>
      <w:r w:rsidR="00F81C83" w:rsidRPr="00A70B65">
        <w:rPr>
          <w:rFonts w:eastAsia="Times New Roman"/>
        </w:rPr>
        <w:t xml:space="preserve"> </w:t>
      </w:r>
    </w:p>
    <w:p w14:paraId="70BE45DA" w14:textId="6910B040" w:rsidR="00004B39" w:rsidRDefault="00004B39" w:rsidP="00004B39">
      <w:pPr>
        <w:pStyle w:val="ListParagraph"/>
        <w:numPr>
          <w:ilvl w:val="2"/>
          <w:numId w:val="17"/>
        </w:numPr>
        <w:spacing w:after="0" w:line="240" w:lineRule="auto"/>
        <w:rPr>
          <w:rFonts w:eastAsia="Times New Roman"/>
        </w:rPr>
      </w:pPr>
      <w:r>
        <w:rPr>
          <w:rFonts w:eastAsia="Times New Roman"/>
        </w:rPr>
        <w:t>Discussion from Advising Directors – January 2022</w:t>
      </w:r>
    </w:p>
    <w:p w14:paraId="1C104E35" w14:textId="33E7FA05" w:rsidR="00CA37FD" w:rsidRPr="007054E9" w:rsidRDefault="00004B39" w:rsidP="00004B39">
      <w:pPr>
        <w:pStyle w:val="ListParagraph"/>
        <w:numPr>
          <w:ilvl w:val="2"/>
          <w:numId w:val="17"/>
        </w:numPr>
        <w:spacing w:after="0" w:line="240" w:lineRule="auto"/>
        <w:rPr>
          <w:rFonts w:eastAsia="Times New Roman"/>
        </w:rPr>
      </w:pPr>
      <w:r w:rsidRPr="00A70B65">
        <w:rPr>
          <w:rFonts w:eastAsia="Times New Roman"/>
        </w:rPr>
        <w:t>WSU Advising – Open Positions</w:t>
      </w:r>
      <w:r w:rsidR="00F81C83" w:rsidRPr="00A70B65">
        <w:rPr>
          <w:rFonts w:eastAsia="Times New Roman"/>
        </w:rPr>
        <w:t xml:space="preserve"> </w:t>
      </w:r>
      <w:r w:rsidR="00A70B65" w:rsidRPr="00A70B65">
        <w:rPr>
          <w:rFonts w:eastAsia="Times New Roman"/>
        </w:rPr>
        <w:t>-</w:t>
      </w:r>
      <w:r w:rsidR="00F81C83" w:rsidRPr="00A70B65">
        <w:rPr>
          <w:rFonts w:eastAsia="Times New Roman"/>
        </w:rPr>
        <w:t xml:space="preserve">8 open (7 in Pullman) a few more have not been posted yet but are open in the MEAP department. </w:t>
      </w:r>
      <w:r w:rsidR="00CA37FD" w:rsidRPr="00A70B65">
        <w:rPr>
          <w:rFonts w:eastAsia="Times New Roman"/>
        </w:rPr>
        <w:t xml:space="preserve">What are our barriers for filling these </w:t>
      </w:r>
      <w:r w:rsidR="00CA37FD" w:rsidRPr="007054E9">
        <w:rPr>
          <w:rFonts w:eastAsia="Times New Roman"/>
        </w:rPr>
        <w:t xml:space="preserve">positions? </w:t>
      </w:r>
    </w:p>
    <w:p w14:paraId="258A104B" w14:textId="0ACB4CE4" w:rsidR="007054E9" w:rsidRPr="007054E9" w:rsidRDefault="007054E9" w:rsidP="007054E9">
      <w:pPr>
        <w:pStyle w:val="ListParagraph"/>
        <w:numPr>
          <w:ilvl w:val="3"/>
          <w:numId w:val="17"/>
        </w:numPr>
        <w:spacing w:after="0" w:line="240" w:lineRule="auto"/>
        <w:rPr>
          <w:b/>
          <w:bCs/>
        </w:rPr>
      </w:pPr>
      <w:r w:rsidRPr="007054E9">
        <w:t xml:space="preserve">We are seeing low applicant pools (i.e., single digit numbers of applications) because the position descriptions have advisors needing to many requirements; we are asking them for experiences and skills that may not be needed for the level 1 advisor; we need to look at what goes in our basic job description to be an </w:t>
      </w:r>
      <w:proofErr w:type="gramStart"/>
      <w:r w:rsidRPr="007054E9">
        <w:t>advisor;</w:t>
      </w:r>
      <w:proofErr w:type="gramEnd"/>
    </w:p>
    <w:p w14:paraId="5D5864B9" w14:textId="57303205" w:rsidR="007054E9" w:rsidRDefault="00CA37FD" w:rsidP="007054E9">
      <w:pPr>
        <w:pStyle w:val="ListParagraph"/>
        <w:numPr>
          <w:ilvl w:val="3"/>
          <w:numId w:val="17"/>
        </w:numPr>
        <w:spacing w:after="0" w:line="240" w:lineRule="auto"/>
        <w:rPr>
          <w:rFonts w:eastAsia="Times New Roman"/>
        </w:rPr>
      </w:pPr>
      <w:r w:rsidRPr="007054E9">
        <w:rPr>
          <w:rFonts w:eastAsia="Times New Roman"/>
        </w:rPr>
        <w:t xml:space="preserve">Some of the requirements may not be feasible to </w:t>
      </w:r>
      <w:r w:rsidR="007054E9">
        <w:rPr>
          <w:rFonts w:eastAsia="Times New Roman"/>
        </w:rPr>
        <w:t>applicants</w:t>
      </w:r>
      <w:r w:rsidRPr="007054E9">
        <w:rPr>
          <w:rFonts w:eastAsia="Times New Roman"/>
        </w:rPr>
        <w:t>, such as WSU policy and procedures</w:t>
      </w:r>
      <w:r w:rsidR="00A70B65" w:rsidRPr="007054E9">
        <w:rPr>
          <w:rFonts w:eastAsia="Times New Roman"/>
        </w:rPr>
        <w:t xml:space="preserve"> knowledge</w:t>
      </w:r>
      <w:r w:rsidRPr="007054E9">
        <w:rPr>
          <w:rFonts w:eastAsia="Times New Roman"/>
        </w:rPr>
        <w:t>. The current system needs multiple attachments to apply</w:t>
      </w:r>
      <w:r w:rsidR="007054E9">
        <w:rPr>
          <w:rFonts w:eastAsia="Times New Roman"/>
        </w:rPr>
        <w:t xml:space="preserve"> which makes the process</w:t>
      </w:r>
      <w:r w:rsidRPr="007054E9">
        <w:rPr>
          <w:rFonts w:eastAsia="Times New Roman"/>
        </w:rPr>
        <w:t xml:space="preserve"> time consuming.</w:t>
      </w:r>
    </w:p>
    <w:p w14:paraId="40466D9A" w14:textId="6E20634A" w:rsidR="00004B39" w:rsidRPr="007054E9" w:rsidRDefault="007054E9" w:rsidP="007054E9">
      <w:pPr>
        <w:pStyle w:val="ListParagraph"/>
        <w:numPr>
          <w:ilvl w:val="3"/>
          <w:numId w:val="17"/>
        </w:numPr>
        <w:spacing w:after="0" w:line="240" w:lineRule="auto"/>
        <w:rPr>
          <w:rFonts w:eastAsia="Times New Roman"/>
        </w:rPr>
      </w:pPr>
      <w:r>
        <w:rPr>
          <w:rFonts w:eastAsia="Times New Roman"/>
        </w:rPr>
        <w:t>We need to be m</w:t>
      </w:r>
      <w:r w:rsidR="00CA37FD" w:rsidRPr="007054E9">
        <w:rPr>
          <w:rFonts w:eastAsia="Times New Roman"/>
        </w:rPr>
        <w:t>ore flexibility with the min</w:t>
      </w:r>
      <w:r w:rsidR="00A70B65" w:rsidRPr="007054E9">
        <w:rPr>
          <w:rFonts w:eastAsia="Times New Roman"/>
        </w:rPr>
        <w:t>imum</w:t>
      </w:r>
      <w:r w:rsidR="00CA37FD" w:rsidRPr="007054E9">
        <w:rPr>
          <w:rFonts w:eastAsia="Times New Roman"/>
        </w:rPr>
        <w:t xml:space="preserve"> requirements such as having a </w:t>
      </w:r>
      <w:r w:rsidR="006721D8" w:rsidRPr="007054E9">
        <w:rPr>
          <w:rFonts w:eastAsia="Times New Roman"/>
        </w:rPr>
        <w:t>4-year</w:t>
      </w:r>
      <w:r w:rsidR="00CA37FD" w:rsidRPr="007054E9">
        <w:rPr>
          <w:rFonts w:eastAsia="Times New Roman"/>
        </w:rPr>
        <w:t xml:space="preserve"> degree</w:t>
      </w:r>
      <w:r>
        <w:rPr>
          <w:rFonts w:eastAsia="Times New Roman"/>
        </w:rPr>
        <w:t>, previous experience in advising, overtime in-eligible, etc.</w:t>
      </w:r>
      <w:r w:rsidR="006721D8" w:rsidRPr="007054E9">
        <w:rPr>
          <w:rFonts w:eastAsia="Times New Roman"/>
        </w:rPr>
        <w:t xml:space="preserve"> </w:t>
      </w:r>
    </w:p>
    <w:p w14:paraId="03F84060" w14:textId="1B04469B" w:rsidR="007054E9" w:rsidRPr="007054E9" w:rsidRDefault="007054E9" w:rsidP="007054E9">
      <w:pPr>
        <w:pStyle w:val="ListParagraph"/>
        <w:numPr>
          <w:ilvl w:val="3"/>
          <w:numId w:val="17"/>
        </w:numPr>
        <w:spacing w:after="0" w:line="240" w:lineRule="auto"/>
        <w:rPr>
          <w:b/>
          <w:bCs/>
        </w:rPr>
      </w:pPr>
      <w:r w:rsidRPr="007054E9">
        <w:t>The HRS site is difficult to navigate; require to many things to fill out/</w:t>
      </w:r>
      <w:proofErr w:type="gramStart"/>
      <w:r w:rsidRPr="007054E9">
        <w:t>complete;</w:t>
      </w:r>
      <w:proofErr w:type="gramEnd"/>
      <w:r w:rsidRPr="007054E9">
        <w:t xml:space="preserve"> </w:t>
      </w:r>
    </w:p>
    <w:p w14:paraId="65CA43B1" w14:textId="2C7ED980" w:rsidR="007054E9" w:rsidRPr="007054E9" w:rsidRDefault="007054E9" w:rsidP="007054E9">
      <w:pPr>
        <w:pStyle w:val="ListParagraph"/>
        <w:numPr>
          <w:ilvl w:val="3"/>
          <w:numId w:val="17"/>
        </w:numPr>
        <w:spacing w:after="0" w:line="240" w:lineRule="auto"/>
        <w:rPr>
          <w:b/>
          <w:bCs/>
        </w:rPr>
      </w:pPr>
      <w:r w:rsidRPr="007054E9">
        <w:t>We have current advisors who don’t meet minimum qualifications the way things have been written; when/why have we morphed to needing so much for an entry level position?</w:t>
      </w:r>
    </w:p>
    <w:p w14:paraId="1B93CC92" w14:textId="339DD1C8" w:rsidR="007054E9" w:rsidRPr="007054E9" w:rsidRDefault="007054E9" w:rsidP="007054E9">
      <w:pPr>
        <w:pStyle w:val="ListParagraph"/>
        <w:numPr>
          <w:ilvl w:val="3"/>
          <w:numId w:val="17"/>
        </w:numPr>
        <w:spacing w:after="0" w:line="240" w:lineRule="auto"/>
        <w:rPr>
          <w:b/>
          <w:bCs/>
        </w:rPr>
      </w:pPr>
      <w:r w:rsidRPr="007054E9">
        <w:t xml:space="preserve">Can we promote part-time, online, flex/hybrid? This is attractive to candidates since </w:t>
      </w:r>
      <w:proofErr w:type="gramStart"/>
      <w:r w:rsidRPr="007054E9">
        <w:t>COVID;</w:t>
      </w:r>
      <w:proofErr w:type="gramEnd"/>
    </w:p>
    <w:p w14:paraId="158B38DF" w14:textId="10F5FC6F" w:rsidR="007054E9" w:rsidRPr="007054E9" w:rsidRDefault="007054E9" w:rsidP="007054E9">
      <w:pPr>
        <w:pStyle w:val="ListParagraph"/>
        <w:numPr>
          <w:ilvl w:val="3"/>
          <w:numId w:val="17"/>
        </w:numPr>
        <w:spacing w:after="0" w:line="240" w:lineRule="auto"/>
        <w:rPr>
          <w:b/>
          <w:bCs/>
        </w:rPr>
      </w:pPr>
      <w:r w:rsidRPr="007054E9">
        <w:t>VCEA – putting together a document to address cross advising which can help regulate numbers; They are also developing a proposal to address these concerns</w:t>
      </w:r>
    </w:p>
    <w:p w14:paraId="1911894C" w14:textId="0B4F31BB" w:rsidR="007054E9" w:rsidRPr="007054E9" w:rsidRDefault="007054E9" w:rsidP="007054E9">
      <w:pPr>
        <w:pStyle w:val="ListParagraph"/>
        <w:numPr>
          <w:ilvl w:val="3"/>
          <w:numId w:val="17"/>
        </w:numPr>
        <w:spacing w:after="0" w:line="240" w:lineRule="auto"/>
        <w:rPr>
          <w:b/>
          <w:bCs/>
        </w:rPr>
      </w:pPr>
      <w:r w:rsidRPr="007054E9">
        <w:t xml:space="preserve">OT eligible – Spokane – we have a hard time doing what we need or are expected to do in 40 hours; OT costs the department and often advisors are not given permission to work over 40 </w:t>
      </w:r>
      <w:proofErr w:type="gramStart"/>
      <w:r w:rsidRPr="007054E9">
        <w:t>hours;</w:t>
      </w:r>
      <w:proofErr w:type="gramEnd"/>
    </w:p>
    <w:p w14:paraId="6051B093" w14:textId="09C51D9C" w:rsidR="007054E9" w:rsidRPr="007054E9" w:rsidRDefault="007054E9" w:rsidP="007054E9">
      <w:pPr>
        <w:pStyle w:val="ListParagraph"/>
        <w:numPr>
          <w:ilvl w:val="3"/>
          <w:numId w:val="17"/>
        </w:numPr>
        <w:spacing w:after="0" w:line="240" w:lineRule="auto"/>
        <w:rPr>
          <w:b/>
          <w:bCs/>
        </w:rPr>
      </w:pPr>
      <w:r w:rsidRPr="007054E9">
        <w:t xml:space="preserve">Vet Med was among the lucky ones to have a good ratio of advisor to advising; issues have been more on the adding to the advisor’s plate to handle </w:t>
      </w:r>
      <w:proofErr w:type="gramStart"/>
      <w:r w:rsidRPr="007054E9">
        <w:t>things;</w:t>
      </w:r>
      <w:proofErr w:type="gramEnd"/>
      <w:r w:rsidRPr="007054E9">
        <w:t xml:space="preserve"> </w:t>
      </w:r>
    </w:p>
    <w:p w14:paraId="38EFD6F0" w14:textId="7A76F87C" w:rsidR="007054E9" w:rsidRPr="007054E9" w:rsidRDefault="007054E9" w:rsidP="007054E9">
      <w:pPr>
        <w:pStyle w:val="ListParagraph"/>
        <w:numPr>
          <w:ilvl w:val="3"/>
          <w:numId w:val="17"/>
        </w:numPr>
        <w:spacing w:after="0" w:line="240" w:lineRule="auto"/>
        <w:rPr>
          <w:b/>
          <w:bCs/>
        </w:rPr>
      </w:pPr>
      <w:r w:rsidRPr="007054E9">
        <w:t xml:space="preserve">CAHNRS is having conversations where student success doesn’t fall completely on the backs of advisors; faculty need to step up or step in </w:t>
      </w:r>
      <w:proofErr w:type="gramStart"/>
      <w:r w:rsidRPr="007054E9">
        <w:t>more;</w:t>
      </w:r>
      <w:proofErr w:type="gramEnd"/>
    </w:p>
    <w:p w14:paraId="64157F5D" w14:textId="4127B39E" w:rsidR="007054E9" w:rsidRPr="007054E9" w:rsidRDefault="007054E9" w:rsidP="007054E9">
      <w:pPr>
        <w:pStyle w:val="ListParagraph"/>
        <w:numPr>
          <w:ilvl w:val="3"/>
          <w:numId w:val="17"/>
        </w:numPr>
        <w:spacing w:after="0" w:line="240" w:lineRule="auto"/>
        <w:rPr>
          <w:b/>
          <w:bCs/>
        </w:rPr>
      </w:pPr>
      <w:r w:rsidRPr="007054E9">
        <w:t xml:space="preserve">Overall, the Assoc. Deans found the information very </w:t>
      </w:r>
      <w:proofErr w:type="gramStart"/>
      <w:r w:rsidRPr="007054E9">
        <w:t>sobering;</w:t>
      </w:r>
      <w:proofErr w:type="gramEnd"/>
      <w:r w:rsidRPr="007054E9">
        <w:t xml:space="preserve"> </w:t>
      </w:r>
    </w:p>
    <w:p w14:paraId="27C40C3F" w14:textId="18C097AC" w:rsidR="007054E9" w:rsidRPr="007054E9" w:rsidRDefault="007054E9" w:rsidP="007054E9">
      <w:pPr>
        <w:pStyle w:val="ListParagraph"/>
        <w:numPr>
          <w:ilvl w:val="3"/>
          <w:numId w:val="17"/>
        </w:numPr>
        <w:spacing w:after="0" w:line="240" w:lineRule="auto"/>
        <w:rPr>
          <w:b/>
          <w:bCs/>
        </w:rPr>
      </w:pPr>
      <w:r w:rsidRPr="007054E9">
        <w:t xml:space="preserve">The question came up of eliminating mandatory advising. Most advisors would not consider this solution as there is a fear that the failure of the student and their own errors falls back on the advisor; there isn’t a belief that students can do this on their own; Mandatory advising is a best practice (NACADA); We just need to figure out how to maintain </w:t>
      </w:r>
      <w:proofErr w:type="gramStart"/>
      <w:r w:rsidRPr="007054E9">
        <w:t>it;</w:t>
      </w:r>
      <w:proofErr w:type="gramEnd"/>
      <w:r w:rsidRPr="007054E9">
        <w:t xml:space="preserve"> </w:t>
      </w:r>
    </w:p>
    <w:p w14:paraId="71FFE5AF" w14:textId="59819320" w:rsidR="00005BA3" w:rsidRPr="007054E9" w:rsidRDefault="007054E9" w:rsidP="007054E9">
      <w:pPr>
        <w:pStyle w:val="ListParagraph"/>
        <w:numPr>
          <w:ilvl w:val="3"/>
          <w:numId w:val="17"/>
        </w:numPr>
        <w:spacing w:after="0" w:line="240" w:lineRule="auto"/>
        <w:rPr>
          <w:b/>
          <w:bCs/>
        </w:rPr>
      </w:pPr>
      <w:r w:rsidRPr="007054E9">
        <w:t xml:space="preserve">We have a great advising community/team; we need to focus on building up systems that help advisors do their jobs more efficiently and try to reduce the advisor/advisee ratio to a manageable number. </w:t>
      </w:r>
      <w:r w:rsidR="00005BA3" w:rsidRPr="007054E9">
        <w:rPr>
          <w:rFonts w:eastAsia="Times New Roman"/>
        </w:rPr>
        <w:t xml:space="preserve">Microsoft Bookings is really helping with small tasks for advisors. </w:t>
      </w:r>
    </w:p>
    <w:p w14:paraId="6DC54A2C" w14:textId="40DD7947" w:rsidR="00005BA3" w:rsidRPr="00A70B65" w:rsidRDefault="00005BA3" w:rsidP="00CA37FD">
      <w:pPr>
        <w:spacing w:after="0" w:line="240" w:lineRule="auto"/>
        <w:ind w:left="1800"/>
        <w:rPr>
          <w:rFonts w:eastAsia="Times New Roman"/>
        </w:rPr>
      </w:pPr>
    </w:p>
    <w:p w14:paraId="0B8269A5" w14:textId="28C7ACEC" w:rsidR="003838EE" w:rsidRPr="00A70B65" w:rsidRDefault="007054E9" w:rsidP="00A70B65">
      <w:pPr>
        <w:spacing w:after="0" w:line="240" w:lineRule="auto"/>
        <w:ind w:left="1440"/>
        <w:rPr>
          <w:rFonts w:eastAsia="Times New Roman"/>
        </w:rPr>
      </w:pPr>
      <w:r>
        <w:rPr>
          <w:rFonts w:eastAsia="Times New Roman"/>
        </w:rPr>
        <w:t xml:space="preserve">Note:  The </w:t>
      </w:r>
      <w:r w:rsidR="003838EE" w:rsidRPr="00A70B65">
        <w:rPr>
          <w:rFonts w:eastAsia="Times New Roman"/>
        </w:rPr>
        <w:t xml:space="preserve">next </w:t>
      </w:r>
      <w:r>
        <w:rPr>
          <w:rFonts w:eastAsia="Times New Roman"/>
        </w:rPr>
        <w:t xml:space="preserve">UAAEC </w:t>
      </w:r>
      <w:r w:rsidR="003838EE" w:rsidRPr="00A70B65">
        <w:rPr>
          <w:rFonts w:eastAsia="Times New Roman"/>
        </w:rPr>
        <w:t xml:space="preserve">meeting </w:t>
      </w:r>
      <w:r>
        <w:rPr>
          <w:rFonts w:eastAsia="Times New Roman"/>
        </w:rPr>
        <w:t xml:space="preserve">in February will </w:t>
      </w:r>
      <w:r w:rsidR="003838EE" w:rsidRPr="00A70B65">
        <w:rPr>
          <w:rFonts w:eastAsia="Times New Roman"/>
        </w:rPr>
        <w:t xml:space="preserve">be a working </w:t>
      </w:r>
      <w:r>
        <w:rPr>
          <w:rFonts w:eastAsia="Times New Roman"/>
        </w:rPr>
        <w:t>group meeting to discuss Advisor recruitment and selection. Invite HRS to the table for conversation.</w:t>
      </w:r>
      <w:r w:rsidR="003838EE" w:rsidRPr="00A70B65">
        <w:rPr>
          <w:rFonts w:eastAsia="Times New Roman"/>
        </w:rPr>
        <w:t xml:space="preserve"> </w:t>
      </w:r>
    </w:p>
    <w:p w14:paraId="006C6400" w14:textId="042134AB" w:rsidR="00004B39" w:rsidRPr="00F81C83" w:rsidRDefault="00004B39" w:rsidP="00004B39">
      <w:pPr>
        <w:spacing w:after="0" w:line="240" w:lineRule="auto"/>
        <w:ind w:left="1080" w:firstLine="360"/>
        <w:rPr>
          <w:rFonts w:eastAsia="Times New Roman"/>
          <w:color w:val="FF0000"/>
        </w:rPr>
      </w:pPr>
    </w:p>
    <w:p w14:paraId="03ECB87A" w14:textId="2B6DD692" w:rsidR="00004B39" w:rsidRDefault="00004B39" w:rsidP="00005BA3">
      <w:pPr>
        <w:spacing w:after="0" w:line="240" w:lineRule="auto"/>
      </w:pPr>
    </w:p>
    <w:p w14:paraId="2FCD65FF" w14:textId="77777777" w:rsidR="00004B39" w:rsidRPr="00CD14B9" w:rsidRDefault="00004B39" w:rsidP="00CD14B9">
      <w:pPr>
        <w:pStyle w:val="ListParagraph"/>
        <w:spacing w:after="0" w:line="240" w:lineRule="auto"/>
      </w:pPr>
    </w:p>
    <w:p w14:paraId="35094810" w14:textId="677C1EC4" w:rsidR="004F6CB1" w:rsidRPr="00A56294" w:rsidRDefault="00A56294" w:rsidP="00765B53">
      <w:pPr>
        <w:spacing w:after="0" w:line="240" w:lineRule="auto"/>
        <w:rPr>
          <w:b/>
          <w:u w:val="single"/>
        </w:rPr>
      </w:pPr>
      <w:bookmarkStart w:id="0" w:name="_Hlk81572506"/>
      <w:r w:rsidRPr="00A56294">
        <w:rPr>
          <w:b/>
          <w:u w:val="single"/>
        </w:rPr>
        <w:t xml:space="preserve">Future </w:t>
      </w:r>
      <w:r w:rsidR="005A2FB1" w:rsidRPr="00A56294">
        <w:rPr>
          <w:b/>
          <w:u w:val="single"/>
        </w:rPr>
        <w:t>UAAEC</w:t>
      </w:r>
      <w:r w:rsidR="004F6CB1" w:rsidRPr="00A56294">
        <w:rPr>
          <w:b/>
          <w:u w:val="single"/>
        </w:rPr>
        <w:t xml:space="preserve"> Meeting</w:t>
      </w:r>
      <w:r w:rsidRPr="00A56294">
        <w:rPr>
          <w:b/>
          <w:u w:val="single"/>
        </w:rPr>
        <w:t>s</w:t>
      </w:r>
    </w:p>
    <w:p w14:paraId="22A9E0AF" w14:textId="1A06A9A5" w:rsidR="00FD6B91" w:rsidRDefault="00FD6B91" w:rsidP="005A2FB1">
      <w:pPr>
        <w:pStyle w:val="ListParagraph"/>
        <w:numPr>
          <w:ilvl w:val="1"/>
          <w:numId w:val="16"/>
        </w:numPr>
        <w:spacing w:after="0" w:line="240" w:lineRule="auto"/>
        <w:ind w:left="720"/>
      </w:pPr>
      <w:r>
        <w:t>February 25, 2022; 12:30 – 2:00 p.m.</w:t>
      </w:r>
    </w:p>
    <w:p w14:paraId="3DD1629D" w14:textId="77777777" w:rsidR="0083420B" w:rsidRDefault="005C3CBA" w:rsidP="0083420B">
      <w:pPr>
        <w:pStyle w:val="ListParagraph"/>
        <w:numPr>
          <w:ilvl w:val="1"/>
          <w:numId w:val="16"/>
        </w:numPr>
        <w:spacing w:after="0" w:line="240" w:lineRule="auto"/>
        <w:ind w:left="720"/>
      </w:pPr>
      <w:r>
        <w:t>April 1, 202</w:t>
      </w:r>
      <w:r w:rsidR="00FD6B91">
        <w:t>2</w:t>
      </w:r>
      <w:r>
        <w:t>; 12:30 – 2:00 p.m.</w:t>
      </w:r>
    </w:p>
    <w:p w14:paraId="395A737C" w14:textId="1BEAFDCD" w:rsidR="009C505D" w:rsidRDefault="005C3CBA" w:rsidP="00B65911">
      <w:pPr>
        <w:pStyle w:val="ListParagraph"/>
        <w:numPr>
          <w:ilvl w:val="1"/>
          <w:numId w:val="16"/>
        </w:numPr>
        <w:spacing w:after="0" w:line="240" w:lineRule="auto"/>
        <w:ind w:left="720"/>
      </w:pPr>
      <w:r>
        <w:t xml:space="preserve">May </w:t>
      </w:r>
      <w:r w:rsidR="00FD6B91">
        <w:t>6</w:t>
      </w:r>
      <w:r>
        <w:t>, 202</w:t>
      </w:r>
      <w:r w:rsidR="00CD43E6">
        <w:t>2</w:t>
      </w:r>
      <w:r>
        <w:t>; 12:30 – 2:00 p.m.</w:t>
      </w:r>
      <w:bookmarkEnd w:id="0"/>
    </w:p>
    <w:sectPr w:rsidR="009C505D" w:rsidSect="00ED5CC1">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DA"/>
    <w:multiLevelType w:val="hybridMultilevel"/>
    <w:tmpl w:val="69181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56D7A"/>
    <w:multiLevelType w:val="multilevel"/>
    <w:tmpl w:val="4B0438F4"/>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2" w15:restartNumberingAfterBreak="0">
    <w:nsid w:val="0DFD4469"/>
    <w:multiLevelType w:val="hybridMultilevel"/>
    <w:tmpl w:val="56545B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BEA"/>
    <w:multiLevelType w:val="hybridMultilevel"/>
    <w:tmpl w:val="D30C23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93EF9"/>
    <w:multiLevelType w:val="hybridMultilevel"/>
    <w:tmpl w:val="46DA8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1C00A4"/>
    <w:multiLevelType w:val="hybridMultilevel"/>
    <w:tmpl w:val="026E897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B610D86"/>
    <w:multiLevelType w:val="hybridMultilevel"/>
    <w:tmpl w:val="FC0CE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E9257F"/>
    <w:multiLevelType w:val="hybridMultilevel"/>
    <w:tmpl w:val="7804CA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636A6"/>
    <w:multiLevelType w:val="hybridMultilevel"/>
    <w:tmpl w:val="770218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47197"/>
    <w:multiLevelType w:val="hybridMultilevel"/>
    <w:tmpl w:val="E84C4C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2388D"/>
    <w:multiLevelType w:val="hybridMultilevel"/>
    <w:tmpl w:val="6D54B3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B80402"/>
    <w:multiLevelType w:val="hybridMultilevel"/>
    <w:tmpl w:val="ED766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B53978"/>
    <w:multiLevelType w:val="hybridMultilevel"/>
    <w:tmpl w:val="D75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97153"/>
    <w:multiLevelType w:val="hybridMultilevel"/>
    <w:tmpl w:val="A81E1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FE6C17"/>
    <w:multiLevelType w:val="hybridMultilevel"/>
    <w:tmpl w:val="84CC1DB0"/>
    <w:lvl w:ilvl="0" w:tplc="04090001">
      <w:start w:val="1"/>
      <w:numFmt w:val="bullet"/>
      <w:lvlText w:val=""/>
      <w:lvlJc w:val="left"/>
      <w:pPr>
        <w:ind w:left="720" w:hanging="360"/>
      </w:pPr>
      <w:rPr>
        <w:rFonts w:ascii="Symbol" w:hAnsi="Symbol" w:hint="default"/>
      </w:rPr>
    </w:lvl>
    <w:lvl w:ilvl="1" w:tplc="C3788BF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43D5B"/>
    <w:multiLevelType w:val="hybridMultilevel"/>
    <w:tmpl w:val="2B4A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B6196"/>
    <w:multiLevelType w:val="hybridMultilevel"/>
    <w:tmpl w:val="F30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A5ACC"/>
    <w:multiLevelType w:val="hybridMultilevel"/>
    <w:tmpl w:val="B64E7C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2C3272"/>
    <w:multiLevelType w:val="hybridMultilevel"/>
    <w:tmpl w:val="1584D57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363670"/>
    <w:multiLevelType w:val="hybridMultilevel"/>
    <w:tmpl w:val="5324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444D8"/>
    <w:multiLevelType w:val="hybridMultilevel"/>
    <w:tmpl w:val="D22A169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15"/>
  </w:num>
  <w:num w:numId="5">
    <w:abstractNumId w:val="4"/>
  </w:num>
  <w:num w:numId="6">
    <w:abstractNumId w:val="17"/>
  </w:num>
  <w:num w:numId="7">
    <w:abstractNumId w:val="3"/>
  </w:num>
  <w:num w:numId="8">
    <w:abstractNumId w:val="2"/>
  </w:num>
  <w:num w:numId="9">
    <w:abstractNumId w:val="0"/>
  </w:num>
  <w:num w:numId="10">
    <w:abstractNumId w:val="12"/>
  </w:num>
  <w:num w:numId="11">
    <w:abstractNumId w:val="6"/>
  </w:num>
  <w:num w:numId="12">
    <w:abstractNumId w:val="10"/>
  </w:num>
  <w:num w:numId="13">
    <w:abstractNumId w:val="16"/>
  </w:num>
  <w:num w:numId="14">
    <w:abstractNumId w:val="9"/>
  </w:num>
  <w:num w:numId="15">
    <w:abstractNumId w:val="7"/>
  </w:num>
  <w:num w:numId="16">
    <w:abstractNumId w:val="8"/>
  </w:num>
  <w:num w:numId="17">
    <w:abstractNumId w:val="14"/>
  </w:num>
  <w:num w:numId="18">
    <w:abstractNumId w:val="19"/>
  </w:num>
  <w:num w:numId="19">
    <w:abstractNumId w:val="1"/>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9D"/>
    <w:rsid w:val="000013A1"/>
    <w:rsid w:val="00004B39"/>
    <w:rsid w:val="00005BA3"/>
    <w:rsid w:val="0001070C"/>
    <w:rsid w:val="00010838"/>
    <w:rsid w:val="00034C39"/>
    <w:rsid w:val="0005640E"/>
    <w:rsid w:val="00073B23"/>
    <w:rsid w:val="00076F0F"/>
    <w:rsid w:val="00082F27"/>
    <w:rsid w:val="000C45E9"/>
    <w:rsid w:val="000F2865"/>
    <w:rsid w:val="000F6C31"/>
    <w:rsid w:val="000F72B7"/>
    <w:rsid w:val="00103C36"/>
    <w:rsid w:val="00111C00"/>
    <w:rsid w:val="00117613"/>
    <w:rsid w:val="00127C26"/>
    <w:rsid w:val="001418AC"/>
    <w:rsid w:val="00143209"/>
    <w:rsid w:val="00144B70"/>
    <w:rsid w:val="00156011"/>
    <w:rsid w:val="001616FA"/>
    <w:rsid w:val="001960A2"/>
    <w:rsid w:val="001D42D4"/>
    <w:rsid w:val="001D6BAE"/>
    <w:rsid w:val="001E0796"/>
    <w:rsid w:val="002345D9"/>
    <w:rsid w:val="0023728D"/>
    <w:rsid w:val="002528D5"/>
    <w:rsid w:val="0026175B"/>
    <w:rsid w:val="002623FB"/>
    <w:rsid w:val="00282C29"/>
    <w:rsid w:val="002E199E"/>
    <w:rsid w:val="002E1D75"/>
    <w:rsid w:val="003430A5"/>
    <w:rsid w:val="00351C0E"/>
    <w:rsid w:val="0036042F"/>
    <w:rsid w:val="0036283E"/>
    <w:rsid w:val="00362B94"/>
    <w:rsid w:val="00377915"/>
    <w:rsid w:val="003838EE"/>
    <w:rsid w:val="00385D4D"/>
    <w:rsid w:val="0039235F"/>
    <w:rsid w:val="003A1885"/>
    <w:rsid w:val="003C47F1"/>
    <w:rsid w:val="003E7ACD"/>
    <w:rsid w:val="003F2D3C"/>
    <w:rsid w:val="00405EEE"/>
    <w:rsid w:val="00435E65"/>
    <w:rsid w:val="004A1DF6"/>
    <w:rsid w:val="004B0C3F"/>
    <w:rsid w:val="004B2D21"/>
    <w:rsid w:val="004D3C4C"/>
    <w:rsid w:val="004E52AD"/>
    <w:rsid w:val="004F68F2"/>
    <w:rsid w:val="004F6CB1"/>
    <w:rsid w:val="00510B7E"/>
    <w:rsid w:val="005552B1"/>
    <w:rsid w:val="005570FC"/>
    <w:rsid w:val="00586F54"/>
    <w:rsid w:val="00593FE6"/>
    <w:rsid w:val="005A2FB1"/>
    <w:rsid w:val="005A74C4"/>
    <w:rsid w:val="005B1BB7"/>
    <w:rsid w:val="005C3CBA"/>
    <w:rsid w:val="005D1D74"/>
    <w:rsid w:val="005E2EC2"/>
    <w:rsid w:val="00604BC6"/>
    <w:rsid w:val="006525D0"/>
    <w:rsid w:val="00654D30"/>
    <w:rsid w:val="00657BB7"/>
    <w:rsid w:val="006644DE"/>
    <w:rsid w:val="006700B9"/>
    <w:rsid w:val="006721D8"/>
    <w:rsid w:val="006871C7"/>
    <w:rsid w:val="00694D70"/>
    <w:rsid w:val="006A41A2"/>
    <w:rsid w:val="006E2194"/>
    <w:rsid w:val="006F3AFC"/>
    <w:rsid w:val="007054E9"/>
    <w:rsid w:val="00705C47"/>
    <w:rsid w:val="00711CAB"/>
    <w:rsid w:val="00721825"/>
    <w:rsid w:val="007405F6"/>
    <w:rsid w:val="00752F6E"/>
    <w:rsid w:val="0076341A"/>
    <w:rsid w:val="00765B53"/>
    <w:rsid w:val="00774429"/>
    <w:rsid w:val="00783F4F"/>
    <w:rsid w:val="00784D83"/>
    <w:rsid w:val="007A288A"/>
    <w:rsid w:val="007D09B7"/>
    <w:rsid w:val="007F0D77"/>
    <w:rsid w:val="00804E89"/>
    <w:rsid w:val="0083040C"/>
    <w:rsid w:val="0083420B"/>
    <w:rsid w:val="00835B64"/>
    <w:rsid w:val="0083678E"/>
    <w:rsid w:val="00860B86"/>
    <w:rsid w:val="00862B2A"/>
    <w:rsid w:val="00890DF3"/>
    <w:rsid w:val="008A1083"/>
    <w:rsid w:val="008A4890"/>
    <w:rsid w:val="008A5509"/>
    <w:rsid w:val="008D1A43"/>
    <w:rsid w:val="008E5C13"/>
    <w:rsid w:val="008F2CE3"/>
    <w:rsid w:val="008F7311"/>
    <w:rsid w:val="008F7AC3"/>
    <w:rsid w:val="009033BF"/>
    <w:rsid w:val="00931523"/>
    <w:rsid w:val="0094561B"/>
    <w:rsid w:val="00953853"/>
    <w:rsid w:val="00966B84"/>
    <w:rsid w:val="009C505D"/>
    <w:rsid w:val="00A053B0"/>
    <w:rsid w:val="00A166C0"/>
    <w:rsid w:val="00A46D25"/>
    <w:rsid w:val="00A4772C"/>
    <w:rsid w:val="00A56294"/>
    <w:rsid w:val="00A6058F"/>
    <w:rsid w:val="00A6399F"/>
    <w:rsid w:val="00A668B7"/>
    <w:rsid w:val="00A67E90"/>
    <w:rsid w:val="00A70B65"/>
    <w:rsid w:val="00A74190"/>
    <w:rsid w:val="00AA11DC"/>
    <w:rsid w:val="00AA7BBC"/>
    <w:rsid w:val="00AB0DA7"/>
    <w:rsid w:val="00AB218F"/>
    <w:rsid w:val="00B00B10"/>
    <w:rsid w:val="00B2436B"/>
    <w:rsid w:val="00B469B0"/>
    <w:rsid w:val="00B57961"/>
    <w:rsid w:val="00B63160"/>
    <w:rsid w:val="00B63671"/>
    <w:rsid w:val="00B64000"/>
    <w:rsid w:val="00B65911"/>
    <w:rsid w:val="00B71B28"/>
    <w:rsid w:val="00B71B5A"/>
    <w:rsid w:val="00B72ABA"/>
    <w:rsid w:val="00B76C9D"/>
    <w:rsid w:val="00BA4130"/>
    <w:rsid w:val="00BC4753"/>
    <w:rsid w:val="00BD2D96"/>
    <w:rsid w:val="00BF6737"/>
    <w:rsid w:val="00C5617B"/>
    <w:rsid w:val="00C57EC7"/>
    <w:rsid w:val="00C8682B"/>
    <w:rsid w:val="00C90F6C"/>
    <w:rsid w:val="00C92F7F"/>
    <w:rsid w:val="00C97239"/>
    <w:rsid w:val="00CA0D44"/>
    <w:rsid w:val="00CA2876"/>
    <w:rsid w:val="00CA37FD"/>
    <w:rsid w:val="00CB0F36"/>
    <w:rsid w:val="00CC1BA0"/>
    <w:rsid w:val="00CD14B9"/>
    <w:rsid w:val="00CD3C3A"/>
    <w:rsid w:val="00CD43E6"/>
    <w:rsid w:val="00CD5CB7"/>
    <w:rsid w:val="00CE6660"/>
    <w:rsid w:val="00D05B38"/>
    <w:rsid w:val="00D25B6A"/>
    <w:rsid w:val="00D67321"/>
    <w:rsid w:val="00D703F7"/>
    <w:rsid w:val="00D86D9F"/>
    <w:rsid w:val="00D9509A"/>
    <w:rsid w:val="00D96AE8"/>
    <w:rsid w:val="00DB2B4C"/>
    <w:rsid w:val="00DE5EEF"/>
    <w:rsid w:val="00E02D93"/>
    <w:rsid w:val="00E105FE"/>
    <w:rsid w:val="00E555FC"/>
    <w:rsid w:val="00E55A2D"/>
    <w:rsid w:val="00E609EF"/>
    <w:rsid w:val="00EB34A9"/>
    <w:rsid w:val="00EB5BAB"/>
    <w:rsid w:val="00EC725E"/>
    <w:rsid w:val="00EC7CF7"/>
    <w:rsid w:val="00ED5CC1"/>
    <w:rsid w:val="00EE3355"/>
    <w:rsid w:val="00EF4C59"/>
    <w:rsid w:val="00EF6FE0"/>
    <w:rsid w:val="00F051A4"/>
    <w:rsid w:val="00F06A45"/>
    <w:rsid w:val="00F214BB"/>
    <w:rsid w:val="00F21C26"/>
    <w:rsid w:val="00F45B9D"/>
    <w:rsid w:val="00F50895"/>
    <w:rsid w:val="00F57241"/>
    <w:rsid w:val="00F60B51"/>
    <w:rsid w:val="00F66AB4"/>
    <w:rsid w:val="00F70DC9"/>
    <w:rsid w:val="00F8165F"/>
    <w:rsid w:val="00F81C83"/>
    <w:rsid w:val="00F822E9"/>
    <w:rsid w:val="00F91B27"/>
    <w:rsid w:val="00FB7B60"/>
    <w:rsid w:val="00FD0A59"/>
    <w:rsid w:val="00FD6B91"/>
    <w:rsid w:val="00FE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FF1"/>
  <w15:docId w15:val="{C3B68C91-671D-434C-94CE-C31A0D19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B76C9D"/>
    <w:pPr>
      <w:keepNext/>
      <w:keepLines/>
      <w:spacing w:before="240" w:after="0" w:line="276" w:lineRule="auto"/>
      <w:outlineLvl w:val="0"/>
    </w:pPr>
    <w:rPr>
      <w:rFonts w:asciiTheme="majorHAnsi" w:eastAsiaTheme="majorEastAsia" w:hAnsiTheme="majorHAnsi" w:cstheme="majorBidi"/>
      <w:color w:val="2E74B5" w:themeColor="accent1" w:themeShade="BF"/>
      <w:spacing w:val="4"/>
      <w:sz w:val="32"/>
      <w:szCs w:val="32"/>
      <w:lang w:eastAsia="ja-JP"/>
    </w:rPr>
  </w:style>
  <w:style w:type="paragraph" w:styleId="Heading2">
    <w:name w:val="heading 2"/>
    <w:basedOn w:val="Normal"/>
    <w:next w:val="Normal"/>
    <w:link w:val="Heading2Char"/>
    <w:uiPriority w:val="9"/>
    <w:unhideWhenUsed/>
    <w:qFormat/>
    <w:rsid w:val="00B76C9D"/>
    <w:pPr>
      <w:keepNext/>
      <w:keepLines/>
      <w:spacing w:before="160" w:after="0" w:line="276" w:lineRule="auto"/>
      <w:outlineLvl w:val="1"/>
    </w:pPr>
    <w:rPr>
      <w:rFonts w:asciiTheme="majorHAnsi" w:eastAsiaTheme="majorEastAsia" w:hAnsiTheme="majorHAnsi" w:cstheme="majorBidi"/>
      <w:color w:val="2E74B5" w:themeColor="accent1" w:themeShade="BF"/>
      <w:spacing w:val="4"/>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C9D"/>
    <w:rPr>
      <w:rFonts w:asciiTheme="majorHAnsi" w:eastAsiaTheme="majorEastAsia" w:hAnsiTheme="majorHAnsi" w:cstheme="majorBidi"/>
      <w:color w:val="2E74B5" w:themeColor="accent1" w:themeShade="BF"/>
      <w:spacing w:val="4"/>
      <w:sz w:val="32"/>
      <w:szCs w:val="32"/>
      <w:lang w:eastAsia="ja-JP"/>
    </w:rPr>
  </w:style>
  <w:style w:type="character" w:customStyle="1" w:styleId="Heading2Char">
    <w:name w:val="Heading 2 Char"/>
    <w:basedOn w:val="DefaultParagraphFont"/>
    <w:link w:val="Heading2"/>
    <w:uiPriority w:val="9"/>
    <w:rsid w:val="00B76C9D"/>
    <w:rPr>
      <w:rFonts w:asciiTheme="majorHAnsi" w:eastAsiaTheme="majorEastAsia" w:hAnsiTheme="majorHAnsi" w:cstheme="majorBidi"/>
      <w:color w:val="2E74B5" w:themeColor="accent1" w:themeShade="BF"/>
      <w:spacing w:val="4"/>
      <w:sz w:val="26"/>
      <w:szCs w:val="26"/>
      <w:lang w:eastAsia="ja-JP"/>
    </w:rPr>
  </w:style>
  <w:style w:type="paragraph" w:styleId="Date">
    <w:name w:val="Date"/>
    <w:basedOn w:val="Normal"/>
    <w:next w:val="Normal"/>
    <w:link w:val="DateChar"/>
    <w:uiPriority w:val="1"/>
    <w:qFormat/>
    <w:rsid w:val="00B76C9D"/>
    <w:pPr>
      <w:spacing w:before="80" w:after="240" w:line="240" w:lineRule="auto"/>
    </w:pPr>
    <w:rPr>
      <w:rFonts w:eastAsiaTheme="minorEastAsia"/>
      <w:spacing w:val="4"/>
      <w:szCs w:val="20"/>
      <w:lang w:eastAsia="ja-JP"/>
    </w:rPr>
  </w:style>
  <w:style w:type="character" w:customStyle="1" w:styleId="DateChar">
    <w:name w:val="Date Char"/>
    <w:basedOn w:val="DefaultParagraphFont"/>
    <w:link w:val="Date"/>
    <w:uiPriority w:val="1"/>
    <w:rsid w:val="00B76C9D"/>
    <w:rPr>
      <w:rFonts w:eastAsiaTheme="minorEastAsia"/>
      <w:spacing w:val="4"/>
      <w:szCs w:val="20"/>
      <w:lang w:eastAsia="ja-JP"/>
    </w:rPr>
  </w:style>
  <w:style w:type="paragraph" w:styleId="ListParagraph">
    <w:name w:val="List Paragraph"/>
    <w:basedOn w:val="Normal"/>
    <w:uiPriority w:val="34"/>
    <w:qFormat/>
    <w:rsid w:val="00F50895"/>
    <w:pPr>
      <w:ind w:left="720"/>
      <w:contextualSpacing/>
    </w:pPr>
  </w:style>
  <w:style w:type="character" w:styleId="Hyperlink">
    <w:name w:val="Hyperlink"/>
    <w:basedOn w:val="DefaultParagraphFont"/>
    <w:uiPriority w:val="99"/>
    <w:unhideWhenUsed/>
    <w:rsid w:val="004E52AD"/>
    <w:rPr>
      <w:color w:val="0000FF"/>
      <w:u w:val="single"/>
    </w:rPr>
  </w:style>
  <w:style w:type="character" w:styleId="UnresolvedMention">
    <w:name w:val="Unresolved Mention"/>
    <w:basedOn w:val="DefaultParagraphFont"/>
    <w:uiPriority w:val="99"/>
    <w:semiHidden/>
    <w:unhideWhenUsed/>
    <w:rsid w:val="00C97239"/>
    <w:rPr>
      <w:color w:val="605E5C"/>
      <w:shd w:val="clear" w:color="auto" w:fill="E1DFDD"/>
    </w:rPr>
  </w:style>
  <w:style w:type="paragraph" w:styleId="NormalWeb">
    <w:name w:val="Normal (Web)"/>
    <w:basedOn w:val="Normal"/>
    <w:uiPriority w:val="99"/>
    <w:semiHidden/>
    <w:unhideWhenUsed/>
    <w:rsid w:val="00BA4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684">
      <w:bodyDiv w:val="1"/>
      <w:marLeft w:val="0"/>
      <w:marRight w:val="0"/>
      <w:marTop w:val="0"/>
      <w:marBottom w:val="0"/>
      <w:divBdr>
        <w:top w:val="none" w:sz="0" w:space="0" w:color="auto"/>
        <w:left w:val="none" w:sz="0" w:space="0" w:color="auto"/>
        <w:bottom w:val="none" w:sz="0" w:space="0" w:color="auto"/>
        <w:right w:val="none" w:sz="0" w:space="0" w:color="auto"/>
      </w:divBdr>
    </w:div>
    <w:div w:id="620185569">
      <w:bodyDiv w:val="1"/>
      <w:marLeft w:val="0"/>
      <w:marRight w:val="0"/>
      <w:marTop w:val="0"/>
      <w:marBottom w:val="0"/>
      <w:divBdr>
        <w:top w:val="none" w:sz="0" w:space="0" w:color="auto"/>
        <w:left w:val="none" w:sz="0" w:space="0" w:color="auto"/>
        <w:bottom w:val="none" w:sz="0" w:space="0" w:color="auto"/>
        <w:right w:val="none" w:sz="0" w:space="0" w:color="auto"/>
      </w:divBdr>
    </w:div>
    <w:div w:id="1031300595">
      <w:bodyDiv w:val="1"/>
      <w:marLeft w:val="0"/>
      <w:marRight w:val="0"/>
      <w:marTop w:val="0"/>
      <w:marBottom w:val="0"/>
      <w:divBdr>
        <w:top w:val="none" w:sz="0" w:space="0" w:color="auto"/>
        <w:left w:val="none" w:sz="0" w:space="0" w:color="auto"/>
        <w:bottom w:val="none" w:sz="0" w:space="0" w:color="auto"/>
        <w:right w:val="none" w:sz="0" w:space="0" w:color="auto"/>
      </w:divBdr>
    </w:div>
    <w:div w:id="1057825299">
      <w:bodyDiv w:val="1"/>
      <w:marLeft w:val="0"/>
      <w:marRight w:val="0"/>
      <w:marTop w:val="0"/>
      <w:marBottom w:val="0"/>
      <w:divBdr>
        <w:top w:val="none" w:sz="0" w:space="0" w:color="auto"/>
        <w:left w:val="none" w:sz="0" w:space="0" w:color="auto"/>
        <w:bottom w:val="none" w:sz="0" w:space="0" w:color="auto"/>
        <w:right w:val="none" w:sz="0" w:space="0" w:color="auto"/>
      </w:divBdr>
      <w:divsChild>
        <w:div w:id="1922594162">
          <w:marLeft w:val="0"/>
          <w:marRight w:val="0"/>
          <w:marTop w:val="0"/>
          <w:marBottom w:val="0"/>
          <w:divBdr>
            <w:top w:val="none" w:sz="0" w:space="0" w:color="auto"/>
            <w:left w:val="none" w:sz="0" w:space="0" w:color="auto"/>
            <w:bottom w:val="none" w:sz="0" w:space="0" w:color="auto"/>
            <w:right w:val="none" w:sz="0" w:space="0" w:color="auto"/>
          </w:divBdr>
        </w:div>
      </w:divsChild>
    </w:div>
    <w:div w:id="1294795591">
      <w:bodyDiv w:val="1"/>
      <w:marLeft w:val="0"/>
      <w:marRight w:val="0"/>
      <w:marTop w:val="0"/>
      <w:marBottom w:val="0"/>
      <w:divBdr>
        <w:top w:val="none" w:sz="0" w:space="0" w:color="auto"/>
        <w:left w:val="none" w:sz="0" w:space="0" w:color="auto"/>
        <w:bottom w:val="none" w:sz="0" w:space="0" w:color="auto"/>
        <w:right w:val="none" w:sz="0" w:space="0" w:color="auto"/>
      </w:divBdr>
    </w:div>
    <w:div w:id="1464075407">
      <w:bodyDiv w:val="1"/>
      <w:marLeft w:val="0"/>
      <w:marRight w:val="0"/>
      <w:marTop w:val="0"/>
      <w:marBottom w:val="0"/>
      <w:divBdr>
        <w:top w:val="none" w:sz="0" w:space="0" w:color="auto"/>
        <w:left w:val="none" w:sz="0" w:space="0" w:color="auto"/>
        <w:bottom w:val="none" w:sz="0" w:space="0" w:color="auto"/>
        <w:right w:val="none" w:sz="0" w:space="0" w:color="auto"/>
      </w:divBdr>
    </w:div>
    <w:div w:id="206367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72622B3B641C1BF17A2732FE4A7CD"/>
        <w:category>
          <w:name w:val="General"/>
          <w:gallery w:val="placeholder"/>
        </w:category>
        <w:types>
          <w:type w:val="bbPlcHdr"/>
        </w:types>
        <w:behaviors>
          <w:behavior w:val="content"/>
        </w:behaviors>
        <w:guid w:val="{6644D744-0448-4DEC-AE6C-290175A81DBC}"/>
      </w:docPartPr>
      <w:docPartBody>
        <w:p w:rsidR="003C58E9" w:rsidRDefault="007B0220" w:rsidP="007B0220">
          <w:pPr>
            <w:pStyle w:val="12772622B3B641C1BF17A2732FE4A7CD"/>
          </w:pPr>
          <w: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20"/>
    <w:rsid w:val="0008501D"/>
    <w:rsid w:val="00091E1D"/>
    <w:rsid w:val="00105067"/>
    <w:rsid w:val="00145EC0"/>
    <w:rsid w:val="001B7F10"/>
    <w:rsid w:val="001D440F"/>
    <w:rsid w:val="00264B35"/>
    <w:rsid w:val="002652D2"/>
    <w:rsid w:val="00271649"/>
    <w:rsid w:val="002F11C4"/>
    <w:rsid w:val="003C58E9"/>
    <w:rsid w:val="004548A0"/>
    <w:rsid w:val="0047679C"/>
    <w:rsid w:val="004B3E0E"/>
    <w:rsid w:val="005C1D0E"/>
    <w:rsid w:val="007B0220"/>
    <w:rsid w:val="0081418C"/>
    <w:rsid w:val="00861CD5"/>
    <w:rsid w:val="008E3AE9"/>
    <w:rsid w:val="009806FC"/>
    <w:rsid w:val="009F6189"/>
    <w:rsid w:val="00A268AC"/>
    <w:rsid w:val="00A4254E"/>
    <w:rsid w:val="00B36AF5"/>
    <w:rsid w:val="00C12F04"/>
    <w:rsid w:val="00CD78D0"/>
    <w:rsid w:val="00DE6093"/>
    <w:rsid w:val="00E12B5A"/>
    <w:rsid w:val="00E6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72622B3B641C1BF17A2732FE4A7CD">
    <w:name w:val="12772622B3B641C1BF17A2732FE4A7CD"/>
    <w:rsid w:val="007B0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Terese A</dc:creator>
  <cp:keywords>July 17, 2018</cp:keywords>
  <dc:description>University Academic Advising Executive Council (UAAEC)
1/28/2022</dc:description>
  <cp:lastModifiedBy>Orr, Crystal</cp:lastModifiedBy>
  <cp:revision>2</cp:revision>
  <cp:lastPrinted>2021-09-03T20:41:00Z</cp:lastPrinted>
  <dcterms:created xsi:type="dcterms:W3CDTF">2022-04-11T18:36:00Z</dcterms:created>
  <dcterms:modified xsi:type="dcterms:W3CDTF">2022-04-11T18:36:00Z</dcterms:modified>
</cp:coreProperties>
</file>