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FBE2" w14:textId="3AC2F337" w:rsidR="009D0A32" w:rsidRPr="00F76094" w:rsidRDefault="009D0A32" w:rsidP="00F76094">
      <w:pPr>
        <w:pStyle w:val="Header"/>
        <w:tabs>
          <w:tab w:val="clear" w:pos="4680"/>
        </w:tabs>
        <w:rPr>
          <w:rFonts w:ascii="Times New Roman" w:hAnsi="Times New Roman" w:cs="Times New Roman"/>
          <w:b/>
        </w:rPr>
      </w:pPr>
      <w:r w:rsidRPr="00F76094">
        <w:rPr>
          <w:rFonts w:ascii="Times New Roman" w:hAnsi="Times New Roman" w:cs="Times New Roman"/>
          <w:b/>
        </w:rPr>
        <w:t>Miniature Biomass Conversion Unit,</w:t>
      </w:r>
      <w:r w:rsidRPr="00F76094" w:rsidDel="00625EC7">
        <w:rPr>
          <w:rFonts w:ascii="Times New Roman" w:hAnsi="Times New Roman" w:cs="Times New Roman"/>
          <w:b/>
        </w:rPr>
        <w:t xml:space="preserve"> </w:t>
      </w:r>
      <w:r w:rsidRPr="00F76094">
        <w:rPr>
          <w:rFonts w:ascii="Times New Roman" w:hAnsi="Times New Roman" w:cs="Times New Roman"/>
          <w:b/>
        </w:rPr>
        <w:t>Conceptual Idea No. 2: Mass Transport and Thermochemical Reactions</w:t>
      </w:r>
    </w:p>
    <w:p w14:paraId="229008E5" w14:textId="77777777" w:rsidR="009D0A32" w:rsidRPr="00F76094" w:rsidRDefault="009D0A32" w:rsidP="00A36160">
      <w:pPr>
        <w:spacing w:after="0"/>
        <w:rPr>
          <w:rFonts w:ascii="Times New Roman" w:hAnsi="Times New Roman" w:cs="Times New Roman"/>
          <w:u w:val="single"/>
        </w:rPr>
      </w:pPr>
    </w:p>
    <w:p w14:paraId="60195F44" w14:textId="5CB4E3B2" w:rsidR="00A36160" w:rsidRPr="00F76094" w:rsidRDefault="00A36160" w:rsidP="00A36160">
      <w:pPr>
        <w:spacing w:after="0"/>
        <w:rPr>
          <w:rFonts w:ascii="Times New Roman" w:hAnsi="Times New Roman" w:cs="Times New Roman"/>
        </w:rPr>
      </w:pPr>
      <w:r w:rsidRPr="00F76094">
        <w:rPr>
          <w:rFonts w:ascii="Times New Roman" w:hAnsi="Times New Roman" w:cs="Times New Roman"/>
          <w:u w:val="single"/>
        </w:rPr>
        <w:t>Learning objectives – At the end of this project, students will be able to:</w:t>
      </w:r>
    </w:p>
    <w:p w14:paraId="48689FAD" w14:textId="0AF51C52" w:rsidR="00A36160" w:rsidRPr="00F76094" w:rsidRDefault="00A36160" w:rsidP="00A36160">
      <w:pPr>
        <w:pStyle w:val="ListParagraph"/>
        <w:numPr>
          <w:ilvl w:val="0"/>
          <w:numId w:val="11"/>
        </w:numPr>
        <w:spacing w:line="256" w:lineRule="auto"/>
        <w:rPr>
          <w:rFonts w:ascii="Times New Roman" w:hAnsi="Times New Roman" w:cs="Times New Roman"/>
          <w:i/>
        </w:rPr>
      </w:pPr>
      <w:r w:rsidRPr="00F76094">
        <w:rPr>
          <w:rFonts w:ascii="Times New Roman" w:hAnsi="Times New Roman" w:cs="Times New Roman"/>
          <w:i/>
        </w:rPr>
        <w:t>Describe the key differences between pyrolysis, gasification, and combustion</w:t>
      </w:r>
      <w:r w:rsidR="00111542">
        <w:rPr>
          <w:rFonts w:ascii="Times New Roman" w:hAnsi="Times New Roman" w:cs="Times New Roman"/>
          <w:i/>
        </w:rPr>
        <w:t>.</w:t>
      </w:r>
    </w:p>
    <w:p w14:paraId="70C27FDE" w14:textId="784C284A" w:rsidR="00A36160" w:rsidRPr="00F76094" w:rsidRDefault="00A36160" w:rsidP="00A36160">
      <w:pPr>
        <w:pStyle w:val="ListParagraph"/>
        <w:numPr>
          <w:ilvl w:val="0"/>
          <w:numId w:val="11"/>
        </w:numPr>
        <w:spacing w:line="256" w:lineRule="auto"/>
        <w:rPr>
          <w:rFonts w:ascii="Times New Roman" w:hAnsi="Times New Roman" w:cs="Times New Roman"/>
          <w:i/>
        </w:rPr>
      </w:pPr>
      <w:r w:rsidRPr="00F76094">
        <w:rPr>
          <w:rFonts w:ascii="Times New Roman" w:hAnsi="Times New Roman" w:cs="Times New Roman"/>
          <w:i/>
        </w:rPr>
        <w:t>Determine how to configure the miniature tubular biomass conversion reactor to run experiments on pyrolysis, gasification and combustion</w:t>
      </w:r>
      <w:r w:rsidR="00111542">
        <w:rPr>
          <w:rFonts w:ascii="Times New Roman" w:hAnsi="Times New Roman" w:cs="Times New Roman"/>
          <w:i/>
        </w:rPr>
        <w:t>.</w:t>
      </w:r>
    </w:p>
    <w:p w14:paraId="70B0678C" w14:textId="1CB2890F" w:rsidR="00A36160" w:rsidRPr="00F76094" w:rsidRDefault="00A36160" w:rsidP="00A36160">
      <w:pPr>
        <w:pStyle w:val="ListParagraph"/>
        <w:numPr>
          <w:ilvl w:val="0"/>
          <w:numId w:val="11"/>
        </w:numPr>
        <w:spacing w:line="256" w:lineRule="auto"/>
        <w:rPr>
          <w:rFonts w:ascii="Times New Roman" w:hAnsi="Times New Roman" w:cs="Times New Roman"/>
          <w:i/>
        </w:rPr>
      </w:pPr>
      <w:r w:rsidRPr="00F76094">
        <w:rPr>
          <w:rFonts w:ascii="Times New Roman" w:hAnsi="Times New Roman" w:cs="Times New Roman"/>
          <w:i/>
        </w:rPr>
        <w:t>Describe key products of pyrolysis and methods to identify them</w:t>
      </w:r>
      <w:r w:rsidR="00111542">
        <w:rPr>
          <w:rFonts w:ascii="Times New Roman" w:hAnsi="Times New Roman" w:cs="Times New Roman"/>
          <w:i/>
        </w:rPr>
        <w:t>.</w:t>
      </w:r>
    </w:p>
    <w:p w14:paraId="3A816876" w14:textId="66BA9081" w:rsidR="00A36160" w:rsidRPr="00F76094" w:rsidRDefault="00A36160" w:rsidP="00A36160">
      <w:pPr>
        <w:pStyle w:val="ListParagraph"/>
        <w:numPr>
          <w:ilvl w:val="0"/>
          <w:numId w:val="11"/>
        </w:numPr>
        <w:spacing w:line="256" w:lineRule="auto"/>
        <w:rPr>
          <w:rFonts w:ascii="Times New Roman" w:hAnsi="Times New Roman" w:cs="Times New Roman"/>
          <w:i/>
        </w:rPr>
      </w:pPr>
      <w:r w:rsidRPr="00F76094">
        <w:rPr>
          <w:rFonts w:ascii="Times New Roman" w:hAnsi="Times New Roman" w:cs="Times New Roman"/>
          <w:i/>
        </w:rPr>
        <w:t>Write the overall reactions for combustion and gasification</w:t>
      </w:r>
      <w:r w:rsidR="00111542">
        <w:rPr>
          <w:rFonts w:ascii="Times New Roman" w:hAnsi="Times New Roman" w:cs="Times New Roman"/>
          <w:i/>
        </w:rPr>
        <w:t>.</w:t>
      </w:r>
    </w:p>
    <w:p w14:paraId="1191416D" w14:textId="3815F72A" w:rsidR="00A36160" w:rsidRPr="00F76094" w:rsidRDefault="00A36160" w:rsidP="00A36160">
      <w:pPr>
        <w:pStyle w:val="ListParagraph"/>
        <w:numPr>
          <w:ilvl w:val="0"/>
          <w:numId w:val="11"/>
        </w:numPr>
        <w:spacing w:line="256" w:lineRule="auto"/>
        <w:rPr>
          <w:rFonts w:ascii="Times New Roman" w:hAnsi="Times New Roman" w:cs="Times New Roman"/>
          <w:i/>
        </w:rPr>
      </w:pPr>
      <w:r w:rsidRPr="00F76094">
        <w:rPr>
          <w:rFonts w:ascii="Times New Roman" w:hAnsi="Times New Roman" w:cs="Times New Roman"/>
          <w:i/>
        </w:rPr>
        <w:t xml:space="preserve">Qualitatively perform </w:t>
      </w:r>
      <w:r w:rsidR="008255B5" w:rsidRPr="00F76094">
        <w:rPr>
          <w:rFonts w:ascii="Times New Roman" w:hAnsi="Times New Roman" w:cs="Times New Roman"/>
          <w:i/>
        </w:rPr>
        <w:t xml:space="preserve">a </w:t>
      </w:r>
      <w:r w:rsidRPr="00F76094">
        <w:rPr>
          <w:rFonts w:ascii="Times New Roman" w:hAnsi="Times New Roman" w:cs="Times New Roman"/>
          <w:i/>
        </w:rPr>
        <w:t>pyrolysis reaction and look for key metrics</w:t>
      </w:r>
      <w:r w:rsidR="00111542">
        <w:rPr>
          <w:rFonts w:ascii="Times New Roman" w:hAnsi="Times New Roman" w:cs="Times New Roman"/>
          <w:i/>
        </w:rPr>
        <w:t>.</w:t>
      </w:r>
    </w:p>
    <w:p w14:paraId="0C879BD0" w14:textId="0B477914" w:rsidR="00A36160" w:rsidRPr="00F76094" w:rsidRDefault="00A36160" w:rsidP="00A36160">
      <w:pPr>
        <w:pStyle w:val="ListParagraph"/>
        <w:numPr>
          <w:ilvl w:val="0"/>
          <w:numId w:val="11"/>
        </w:numPr>
        <w:spacing w:line="256" w:lineRule="auto"/>
        <w:rPr>
          <w:rFonts w:ascii="Times New Roman" w:hAnsi="Times New Roman" w:cs="Times New Roman"/>
          <w:i/>
        </w:rPr>
      </w:pPr>
      <w:r w:rsidRPr="00F76094">
        <w:rPr>
          <w:rFonts w:ascii="Times New Roman" w:hAnsi="Times New Roman" w:cs="Times New Roman"/>
          <w:i/>
        </w:rPr>
        <w:t>Predict gasification and combustion product compositions based on reactant composition</w:t>
      </w:r>
      <w:r w:rsidR="00AD5DAD">
        <w:rPr>
          <w:rFonts w:ascii="Times New Roman" w:hAnsi="Times New Roman" w:cs="Times New Roman"/>
          <w:i/>
        </w:rPr>
        <w:t>.</w:t>
      </w:r>
    </w:p>
    <w:p w14:paraId="49712A4B" w14:textId="3DB7D54F" w:rsidR="00A36160" w:rsidRPr="00F76094" w:rsidRDefault="00A36160" w:rsidP="00A36160">
      <w:pPr>
        <w:pStyle w:val="ListParagraph"/>
        <w:numPr>
          <w:ilvl w:val="0"/>
          <w:numId w:val="11"/>
        </w:numPr>
        <w:pBdr>
          <w:bottom w:val="single" w:sz="4" w:space="1" w:color="auto"/>
        </w:pBdr>
        <w:spacing w:line="256" w:lineRule="auto"/>
        <w:rPr>
          <w:rFonts w:ascii="Times New Roman" w:hAnsi="Times New Roman" w:cs="Times New Roman"/>
          <w:i/>
        </w:rPr>
      </w:pPr>
      <w:r w:rsidRPr="00F76094">
        <w:rPr>
          <w:rFonts w:ascii="Times New Roman" w:hAnsi="Times New Roman" w:cs="Times New Roman"/>
          <w:i/>
        </w:rPr>
        <w:t>Perform combustion experiments and determine rate</w:t>
      </w:r>
      <w:r w:rsidR="008255B5" w:rsidRPr="00F76094">
        <w:rPr>
          <w:rFonts w:ascii="Times New Roman" w:hAnsi="Times New Roman" w:cs="Times New Roman"/>
          <w:i/>
        </w:rPr>
        <w:t>s</w:t>
      </w:r>
      <w:r w:rsidRPr="00F76094">
        <w:rPr>
          <w:rFonts w:ascii="Times New Roman" w:hAnsi="Times New Roman" w:cs="Times New Roman"/>
          <w:i/>
        </w:rPr>
        <w:t xml:space="preserve"> of reaction</w:t>
      </w:r>
      <w:r w:rsidR="00111542">
        <w:rPr>
          <w:rFonts w:ascii="Times New Roman" w:hAnsi="Times New Roman" w:cs="Times New Roman"/>
          <w:i/>
        </w:rPr>
        <w:t>.</w:t>
      </w:r>
    </w:p>
    <w:p w14:paraId="15704DC6" w14:textId="1E469748" w:rsidR="00A36160" w:rsidRPr="00F76094" w:rsidRDefault="00A36160" w:rsidP="00A36160">
      <w:pPr>
        <w:pStyle w:val="ListParagraph"/>
        <w:numPr>
          <w:ilvl w:val="0"/>
          <w:numId w:val="11"/>
        </w:numPr>
        <w:pBdr>
          <w:bottom w:val="single" w:sz="4" w:space="1" w:color="auto"/>
        </w:pBdr>
        <w:spacing w:line="256" w:lineRule="auto"/>
        <w:rPr>
          <w:rFonts w:ascii="Times New Roman" w:hAnsi="Times New Roman" w:cs="Times New Roman"/>
          <w:i/>
        </w:rPr>
      </w:pPr>
      <w:r w:rsidRPr="00F76094">
        <w:rPr>
          <w:rFonts w:ascii="Times New Roman" w:hAnsi="Times New Roman" w:cs="Times New Roman"/>
          <w:i/>
        </w:rPr>
        <w:t xml:space="preserve">Calculate the </w:t>
      </w:r>
      <w:proofErr w:type="spellStart"/>
      <w:r w:rsidRPr="00F76094">
        <w:rPr>
          <w:rFonts w:ascii="Times New Roman" w:hAnsi="Times New Roman" w:cs="Times New Roman"/>
          <w:i/>
        </w:rPr>
        <w:t>Damköhler</w:t>
      </w:r>
      <w:proofErr w:type="spellEnd"/>
      <w:r w:rsidRPr="00F76094">
        <w:rPr>
          <w:rFonts w:ascii="Times New Roman" w:hAnsi="Times New Roman" w:cs="Times New Roman"/>
          <w:i/>
        </w:rPr>
        <w:t xml:space="preserve"> number and infer </w:t>
      </w:r>
      <w:r w:rsidR="007D53D9">
        <w:rPr>
          <w:rFonts w:ascii="Times New Roman" w:hAnsi="Times New Roman" w:cs="Times New Roman"/>
          <w:i/>
        </w:rPr>
        <w:t>rate limiting</w:t>
      </w:r>
      <w:r w:rsidR="007D53D9" w:rsidRPr="00F76094">
        <w:rPr>
          <w:rFonts w:ascii="Times New Roman" w:hAnsi="Times New Roman" w:cs="Times New Roman"/>
          <w:i/>
        </w:rPr>
        <w:t xml:space="preserve"> </w:t>
      </w:r>
      <w:r w:rsidRPr="00F76094">
        <w:rPr>
          <w:rFonts w:ascii="Times New Roman" w:hAnsi="Times New Roman" w:cs="Times New Roman"/>
          <w:i/>
        </w:rPr>
        <w:t>phenomena (between kinetics and mass transfer) for the tubular biomass conversion reactor</w:t>
      </w:r>
      <w:r w:rsidR="00111542">
        <w:rPr>
          <w:rFonts w:ascii="Times New Roman" w:hAnsi="Times New Roman" w:cs="Times New Roman"/>
          <w:i/>
        </w:rPr>
        <w:t>.</w:t>
      </w:r>
    </w:p>
    <w:p w14:paraId="10646632" w14:textId="33B16540" w:rsidR="00A36160" w:rsidRPr="00F76094" w:rsidRDefault="00A36160" w:rsidP="00A36160">
      <w:pPr>
        <w:pStyle w:val="ListParagraph"/>
        <w:numPr>
          <w:ilvl w:val="0"/>
          <w:numId w:val="11"/>
        </w:numPr>
        <w:pBdr>
          <w:bottom w:val="single" w:sz="4" w:space="1" w:color="auto"/>
        </w:pBdr>
        <w:spacing w:line="256" w:lineRule="auto"/>
        <w:rPr>
          <w:rFonts w:ascii="Times New Roman" w:hAnsi="Times New Roman" w:cs="Times New Roman"/>
          <w:i/>
        </w:rPr>
      </w:pPr>
      <w:r w:rsidRPr="00F76094">
        <w:rPr>
          <w:rFonts w:ascii="Times New Roman" w:hAnsi="Times New Roman" w:cs="Times New Roman"/>
          <w:i/>
        </w:rPr>
        <w:t>Perform an energy balance on reacted gas as it passes forward toward the thermocouple to model the spike in thermocouple temperatures</w:t>
      </w:r>
      <w:r w:rsidR="00111542">
        <w:rPr>
          <w:rFonts w:ascii="Times New Roman" w:hAnsi="Times New Roman" w:cs="Times New Roman"/>
          <w:i/>
        </w:rPr>
        <w:t>.</w:t>
      </w:r>
    </w:p>
    <w:p w14:paraId="76B147A7" w14:textId="77777777" w:rsidR="00A36160" w:rsidRPr="00F76094" w:rsidRDefault="00A36160" w:rsidP="00A36160">
      <w:pPr>
        <w:rPr>
          <w:rFonts w:ascii="Times New Roman" w:hAnsi="Times New Roman" w:cs="Times New Roman"/>
        </w:rPr>
      </w:pPr>
      <w:r w:rsidRPr="00F76094">
        <w:rPr>
          <w:rFonts w:ascii="Times New Roman" w:hAnsi="Times New Roman" w:cs="Times New Roman"/>
        </w:rPr>
        <w:t xml:space="preserve">Each team will receive the following materials: </w:t>
      </w:r>
    </w:p>
    <w:p w14:paraId="444A8DC9" w14:textId="77777777" w:rsidR="00253B6D" w:rsidRPr="00F76094" w:rsidRDefault="00253B6D" w:rsidP="00253B6D">
      <w:pPr>
        <w:pStyle w:val="ListParagraph"/>
        <w:numPr>
          <w:ilvl w:val="0"/>
          <w:numId w:val="13"/>
        </w:numPr>
        <w:spacing w:line="256" w:lineRule="auto"/>
        <w:rPr>
          <w:rFonts w:ascii="Times New Roman" w:hAnsi="Times New Roman" w:cs="Times New Roman"/>
        </w:rPr>
      </w:pPr>
      <w:r w:rsidRPr="00F76094">
        <w:rPr>
          <w:rFonts w:ascii="Times New Roman" w:hAnsi="Times New Roman" w:cs="Times New Roman"/>
        </w:rPr>
        <w:t>One 18-V variable power supply (Shared)</w:t>
      </w:r>
    </w:p>
    <w:p w14:paraId="7B2E42DD" w14:textId="77777777" w:rsidR="00253B6D" w:rsidRPr="00F76094" w:rsidRDefault="00253B6D" w:rsidP="00253B6D">
      <w:pPr>
        <w:pStyle w:val="ListParagraph"/>
        <w:numPr>
          <w:ilvl w:val="0"/>
          <w:numId w:val="13"/>
        </w:numPr>
        <w:spacing w:line="256" w:lineRule="auto"/>
        <w:rPr>
          <w:rFonts w:ascii="Times New Roman" w:hAnsi="Times New Roman" w:cs="Times New Roman"/>
        </w:rPr>
      </w:pPr>
      <w:r w:rsidRPr="00F76094">
        <w:rPr>
          <w:rFonts w:ascii="Times New Roman" w:hAnsi="Times New Roman" w:cs="Times New Roman"/>
        </w:rPr>
        <w:t>One LCD screen temperature reader that connects to type-K thermocouples (Shared)</w:t>
      </w:r>
    </w:p>
    <w:p w14:paraId="38C824B4" w14:textId="152666A6" w:rsidR="00253B6D" w:rsidRPr="00F76094" w:rsidRDefault="00111542" w:rsidP="00253B6D">
      <w:pPr>
        <w:pStyle w:val="ListParagraph"/>
        <w:numPr>
          <w:ilvl w:val="0"/>
          <w:numId w:val="13"/>
        </w:numPr>
        <w:spacing w:line="256" w:lineRule="auto"/>
        <w:rPr>
          <w:rFonts w:ascii="Times New Roman" w:hAnsi="Times New Roman" w:cs="Times New Roman"/>
        </w:rPr>
      </w:pPr>
      <w:r>
        <w:rPr>
          <w:rFonts w:ascii="Times New Roman" w:hAnsi="Times New Roman" w:cs="Times New Roman"/>
        </w:rPr>
        <w:t>One f</w:t>
      </w:r>
      <w:r w:rsidRPr="00F76094">
        <w:rPr>
          <w:rFonts w:ascii="Times New Roman" w:hAnsi="Times New Roman" w:cs="Times New Roman"/>
        </w:rPr>
        <w:t xml:space="preserve">an </w:t>
      </w:r>
      <w:r w:rsidR="00253B6D" w:rsidRPr="00F76094">
        <w:rPr>
          <w:rFonts w:ascii="Times New Roman" w:hAnsi="Times New Roman" w:cs="Times New Roman"/>
        </w:rPr>
        <w:t>(Shared)</w:t>
      </w:r>
    </w:p>
    <w:p w14:paraId="7134D026" w14:textId="77777777" w:rsidR="00253B6D" w:rsidRPr="00F76094" w:rsidRDefault="00253B6D" w:rsidP="00253B6D">
      <w:pPr>
        <w:pStyle w:val="ListParagraph"/>
        <w:numPr>
          <w:ilvl w:val="0"/>
          <w:numId w:val="13"/>
        </w:numPr>
        <w:spacing w:line="256" w:lineRule="auto"/>
        <w:rPr>
          <w:rFonts w:ascii="Times New Roman" w:hAnsi="Times New Roman" w:cs="Times New Roman"/>
        </w:rPr>
      </w:pPr>
      <w:r w:rsidRPr="00F76094">
        <w:rPr>
          <w:rFonts w:ascii="Times New Roman" w:hAnsi="Times New Roman" w:cs="Times New Roman"/>
        </w:rPr>
        <w:t>2 ring stands (Shared)</w:t>
      </w:r>
    </w:p>
    <w:p w14:paraId="12223BF1" w14:textId="7D3C9856" w:rsidR="00253B6D" w:rsidRPr="00F76094" w:rsidRDefault="005D2CC4" w:rsidP="00253B6D">
      <w:pPr>
        <w:pStyle w:val="ListParagraph"/>
        <w:numPr>
          <w:ilvl w:val="0"/>
          <w:numId w:val="13"/>
        </w:numPr>
        <w:spacing w:line="256" w:lineRule="auto"/>
        <w:rPr>
          <w:rFonts w:ascii="Times New Roman" w:hAnsi="Times New Roman" w:cs="Times New Roman"/>
        </w:rPr>
      </w:pPr>
      <w:r>
        <w:rPr>
          <w:rFonts w:ascii="Times New Roman" w:hAnsi="Times New Roman" w:cs="Times New Roman"/>
        </w:rPr>
        <w:t xml:space="preserve">2.5 </w:t>
      </w:r>
      <w:r w:rsidR="00253B6D" w:rsidRPr="00F76094">
        <w:rPr>
          <w:rFonts w:ascii="Times New Roman" w:hAnsi="Times New Roman" w:cs="Times New Roman"/>
        </w:rPr>
        <w:t xml:space="preserve">feet of 22-gauge </w:t>
      </w:r>
      <w:proofErr w:type="spellStart"/>
      <w:r w:rsidR="00253B6D" w:rsidRPr="00F76094">
        <w:rPr>
          <w:rFonts w:ascii="Times New Roman" w:hAnsi="Times New Roman" w:cs="Times New Roman"/>
        </w:rPr>
        <w:t>Kanthal</w:t>
      </w:r>
      <w:proofErr w:type="spellEnd"/>
      <w:r w:rsidR="00253B6D" w:rsidRPr="00F76094">
        <w:rPr>
          <w:rFonts w:ascii="Times New Roman" w:hAnsi="Times New Roman" w:cs="Times New Roman"/>
        </w:rPr>
        <w:t>® alloy wire</w:t>
      </w:r>
    </w:p>
    <w:p w14:paraId="46624306" w14:textId="77777777" w:rsidR="00253B6D" w:rsidRPr="00F76094" w:rsidRDefault="00253B6D" w:rsidP="00253B6D">
      <w:pPr>
        <w:pStyle w:val="ListParagraph"/>
        <w:numPr>
          <w:ilvl w:val="0"/>
          <w:numId w:val="13"/>
        </w:numPr>
        <w:spacing w:line="254" w:lineRule="auto"/>
        <w:rPr>
          <w:rFonts w:ascii="Times New Roman" w:hAnsi="Times New Roman" w:cs="Times New Roman"/>
        </w:rPr>
      </w:pPr>
      <w:r w:rsidRPr="00F76094">
        <w:rPr>
          <w:rFonts w:ascii="Times New Roman" w:hAnsi="Times New Roman" w:cs="Times New Roman"/>
        </w:rPr>
        <w:t xml:space="preserve">2 sets of </w:t>
      </w:r>
      <w:proofErr w:type="gramStart"/>
      <w:r w:rsidRPr="00F76094">
        <w:rPr>
          <w:rFonts w:ascii="Times New Roman" w:hAnsi="Times New Roman" w:cs="Times New Roman"/>
        </w:rPr>
        <w:t>stainless steel</w:t>
      </w:r>
      <w:proofErr w:type="gramEnd"/>
      <w:r w:rsidRPr="00F76094">
        <w:rPr>
          <w:rFonts w:ascii="Times New Roman" w:hAnsi="Times New Roman" w:cs="Times New Roman"/>
        </w:rPr>
        <w:t xml:space="preserve"> adaptors for tube ends</w:t>
      </w:r>
    </w:p>
    <w:p w14:paraId="42B2190B" w14:textId="77777777" w:rsidR="00253B6D" w:rsidRPr="00F76094" w:rsidRDefault="00253B6D" w:rsidP="00253B6D">
      <w:pPr>
        <w:pStyle w:val="ListParagraph"/>
        <w:numPr>
          <w:ilvl w:val="0"/>
          <w:numId w:val="13"/>
        </w:numPr>
        <w:spacing w:line="256" w:lineRule="auto"/>
        <w:rPr>
          <w:rFonts w:ascii="Times New Roman" w:hAnsi="Times New Roman" w:cs="Times New Roman"/>
        </w:rPr>
      </w:pPr>
      <w:r w:rsidRPr="00F76094">
        <w:rPr>
          <w:rFonts w:ascii="Times New Roman" w:hAnsi="Times New Roman" w:cs="Times New Roman"/>
        </w:rPr>
        <w:t>Two male type-K thermocouple connectors</w:t>
      </w:r>
    </w:p>
    <w:p w14:paraId="457788FF" w14:textId="77777777" w:rsidR="00253B6D" w:rsidRPr="00F76094" w:rsidRDefault="00253B6D" w:rsidP="00253B6D">
      <w:pPr>
        <w:pStyle w:val="ListParagraph"/>
        <w:numPr>
          <w:ilvl w:val="0"/>
          <w:numId w:val="13"/>
        </w:numPr>
        <w:spacing w:line="256" w:lineRule="auto"/>
        <w:rPr>
          <w:rFonts w:ascii="Times New Roman" w:hAnsi="Times New Roman" w:cs="Times New Roman"/>
        </w:rPr>
      </w:pPr>
      <w:r w:rsidRPr="00F76094">
        <w:rPr>
          <w:rFonts w:ascii="Times New Roman" w:hAnsi="Times New Roman" w:cs="Times New Roman"/>
        </w:rPr>
        <w:t>Two female type-K thermocouple connectors</w:t>
      </w:r>
    </w:p>
    <w:p w14:paraId="15CF7BDA" w14:textId="18AD17A0" w:rsidR="00253B6D" w:rsidRPr="00F76094" w:rsidRDefault="005D2CC4" w:rsidP="00253B6D">
      <w:pPr>
        <w:pStyle w:val="ListParagraph"/>
        <w:numPr>
          <w:ilvl w:val="0"/>
          <w:numId w:val="13"/>
        </w:numPr>
        <w:spacing w:line="256" w:lineRule="auto"/>
        <w:rPr>
          <w:rFonts w:ascii="Times New Roman" w:hAnsi="Times New Roman" w:cs="Times New Roman"/>
        </w:rPr>
      </w:pPr>
      <w:r>
        <w:rPr>
          <w:rFonts w:ascii="Times New Roman" w:hAnsi="Times New Roman" w:cs="Times New Roman"/>
        </w:rPr>
        <w:t>2.5</w:t>
      </w:r>
      <w:r w:rsidRPr="00F76094">
        <w:rPr>
          <w:rFonts w:ascii="Times New Roman" w:hAnsi="Times New Roman" w:cs="Times New Roman"/>
        </w:rPr>
        <w:t xml:space="preserve"> </w:t>
      </w:r>
      <w:r w:rsidR="00253B6D" w:rsidRPr="00F76094">
        <w:rPr>
          <w:rFonts w:ascii="Times New Roman" w:hAnsi="Times New Roman" w:cs="Times New Roman"/>
        </w:rPr>
        <w:t>feet of thermocouple wire</w:t>
      </w:r>
    </w:p>
    <w:p w14:paraId="53CF0C2C" w14:textId="77777777" w:rsidR="00253B6D" w:rsidRPr="00F76094" w:rsidRDefault="00253B6D" w:rsidP="00253B6D">
      <w:pPr>
        <w:pStyle w:val="ListParagraph"/>
        <w:numPr>
          <w:ilvl w:val="0"/>
          <w:numId w:val="13"/>
        </w:numPr>
        <w:spacing w:line="256" w:lineRule="auto"/>
        <w:rPr>
          <w:rFonts w:ascii="Times New Roman" w:hAnsi="Times New Roman" w:cs="Times New Roman"/>
        </w:rPr>
      </w:pPr>
      <w:r w:rsidRPr="00F76094">
        <w:rPr>
          <w:rFonts w:ascii="Times New Roman" w:hAnsi="Times New Roman" w:cs="Times New Roman"/>
        </w:rPr>
        <w:t>3 type-K butt-welded thermocouples (you can find the junction by carefully running your hand over the wire and feeling for the bump)</w:t>
      </w:r>
    </w:p>
    <w:p w14:paraId="4912D3BE" w14:textId="49262650" w:rsidR="00253B6D" w:rsidRPr="00F76094" w:rsidRDefault="00253B6D" w:rsidP="00253B6D">
      <w:pPr>
        <w:pStyle w:val="ListParagraph"/>
        <w:numPr>
          <w:ilvl w:val="0"/>
          <w:numId w:val="13"/>
        </w:numPr>
        <w:spacing w:line="256" w:lineRule="auto"/>
        <w:rPr>
          <w:rFonts w:ascii="Times New Roman" w:hAnsi="Times New Roman" w:cs="Times New Roman"/>
        </w:rPr>
      </w:pPr>
      <w:r w:rsidRPr="00F76094">
        <w:rPr>
          <w:rFonts w:ascii="Times New Roman" w:hAnsi="Times New Roman" w:cs="Times New Roman"/>
        </w:rPr>
        <w:t>Two 3</w:t>
      </w:r>
      <w:r w:rsidR="00B01720">
        <w:rPr>
          <w:rFonts w:ascii="Times New Roman" w:hAnsi="Times New Roman" w:cs="Times New Roman"/>
        </w:rPr>
        <w:t xml:space="preserve"> </w:t>
      </w:r>
      <w:r w:rsidRPr="00F76094">
        <w:rPr>
          <w:rFonts w:ascii="Times New Roman" w:hAnsi="Times New Roman" w:cs="Times New Roman"/>
        </w:rPr>
        <w:t>mm</w:t>
      </w:r>
      <w:r w:rsidR="00991E03" w:rsidRPr="00991E03">
        <w:rPr>
          <w:rFonts w:ascii="Times New Roman" w:hAnsi="Times New Roman" w:cs="Times New Roman"/>
        </w:rPr>
        <w:t xml:space="preserve"> </w:t>
      </w:r>
      <w:r w:rsidR="00991E03" w:rsidRPr="00F76094">
        <w:rPr>
          <w:rFonts w:ascii="Times New Roman" w:hAnsi="Times New Roman" w:cs="Times New Roman"/>
        </w:rPr>
        <w:t>OD</w:t>
      </w:r>
      <w:r w:rsidR="00991E03">
        <w:rPr>
          <w:rFonts w:ascii="Times New Roman" w:hAnsi="Times New Roman" w:cs="Times New Roman"/>
        </w:rPr>
        <w:t>, 2 mm ID</w:t>
      </w:r>
      <w:r w:rsidRPr="00F76094">
        <w:rPr>
          <w:rFonts w:ascii="Times New Roman" w:hAnsi="Times New Roman" w:cs="Times New Roman"/>
        </w:rPr>
        <w:t xml:space="preserve"> quartz tubes</w:t>
      </w:r>
      <w:r w:rsidR="00C65B4B">
        <w:rPr>
          <w:rFonts w:ascii="Times New Roman" w:hAnsi="Times New Roman" w:cs="Times New Roman"/>
        </w:rPr>
        <w:t>, 8 cm long</w:t>
      </w:r>
    </w:p>
    <w:p w14:paraId="7251FF1B" w14:textId="1CCAC5A5" w:rsidR="00253B6D" w:rsidRPr="00F76094" w:rsidRDefault="00253B6D" w:rsidP="00253B6D">
      <w:pPr>
        <w:pStyle w:val="ListParagraph"/>
        <w:numPr>
          <w:ilvl w:val="0"/>
          <w:numId w:val="13"/>
        </w:numPr>
        <w:spacing w:line="256" w:lineRule="auto"/>
        <w:rPr>
          <w:rFonts w:ascii="Times New Roman" w:hAnsi="Times New Roman" w:cs="Times New Roman"/>
        </w:rPr>
      </w:pPr>
      <w:r w:rsidRPr="00F76094">
        <w:rPr>
          <w:rFonts w:ascii="Times New Roman" w:hAnsi="Times New Roman" w:cs="Times New Roman"/>
        </w:rPr>
        <w:t xml:space="preserve">Two </w:t>
      </w:r>
      <w:r w:rsidR="00991E03">
        <w:rPr>
          <w:rFonts w:ascii="Times New Roman" w:hAnsi="Times New Roman" w:cs="Times New Roman"/>
        </w:rPr>
        <w:t xml:space="preserve">12 mm OD, </w:t>
      </w:r>
      <w:r w:rsidRPr="00F76094">
        <w:rPr>
          <w:rFonts w:ascii="Times New Roman" w:hAnsi="Times New Roman" w:cs="Times New Roman"/>
        </w:rPr>
        <w:t>10</w:t>
      </w:r>
      <w:r w:rsidR="00B01720">
        <w:rPr>
          <w:rFonts w:ascii="Times New Roman" w:hAnsi="Times New Roman" w:cs="Times New Roman"/>
        </w:rPr>
        <w:t xml:space="preserve"> </w:t>
      </w:r>
      <w:r w:rsidRPr="00F76094">
        <w:rPr>
          <w:rFonts w:ascii="Times New Roman" w:hAnsi="Times New Roman" w:cs="Times New Roman"/>
        </w:rPr>
        <w:t xml:space="preserve">mm </w:t>
      </w:r>
      <w:r w:rsidR="00991E03">
        <w:rPr>
          <w:rFonts w:ascii="Times New Roman" w:hAnsi="Times New Roman" w:cs="Times New Roman"/>
        </w:rPr>
        <w:t>I</w:t>
      </w:r>
      <w:r w:rsidR="00991E03" w:rsidRPr="00F76094">
        <w:rPr>
          <w:rFonts w:ascii="Times New Roman" w:hAnsi="Times New Roman" w:cs="Times New Roman"/>
        </w:rPr>
        <w:t xml:space="preserve">D </w:t>
      </w:r>
      <w:r w:rsidR="003C06F2">
        <w:rPr>
          <w:rFonts w:ascii="Times New Roman" w:hAnsi="Times New Roman" w:cs="Times New Roman"/>
        </w:rPr>
        <w:t>quartz</w:t>
      </w:r>
      <w:r w:rsidR="003C06F2" w:rsidRPr="00F76094">
        <w:rPr>
          <w:rFonts w:ascii="Times New Roman" w:hAnsi="Times New Roman" w:cs="Times New Roman"/>
        </w:rPr>
        <w:t xml:space="preserve"> </w:t>
      </w:r>
      <w:r w:rsidRPr="00F76094">
        <w:rPr>
          <w:rFonts w:ascii="Times New Roman" w:hAnsi="Times New Roman" w:cs="Times New Roman"/>
        </w:rPr>
        <w:t>tubes</w:t>
      </w:r>
      <w:r w:rsidR="00C65B4B">
        <w:rPr>
          <w:rFonts w:ascii="Times New Roman" w:hAnsi="Times New Roman" w:cs="Times New Roman"/>
        </w:rPr>
        <w:t>, 8 cm long</w:t>
      </w:r>
    </w:p>
    <w:p w14:paraId="4EB49BE7" w14:textId="77777777" w:rsidR="00253B6D" w:rsidRPr="00F76094" w:rsidRDefault="00253B6D" w:rsidP="00253B6D">
      <w:pPr>
        <w:pStyle w:val="ListParagraph"/>
        <w:numPr>
          <w:ilvl w:val="1"/>
          <w:numId w:val="13"/>
        </w:numPr>
        <w:spacing w:line="256" w:lineRule="auto"/>
        <w:rPr>
          <w:rFonts w:ascii="Times New Roman" w:hAnsi="Times New Roman" w:cs="Times New Roman"/>
        </w:rPr>
      </w:pPr>
      <w:r w:rsidRPr="00F76094">
        <w:rPr>
          <w:rFonts w:ascii="Times New Roman" w:hAnsi="Times New Roman" w:cs="Times New Roman"/>
        </w:rPr>
        <w:t>Slotted ~2 mm on each end for wire – need to cut with wafer saw using a diamond blade</w:t>
      </w:r>
    </w:p>
    <w:p w14:paraId="5100B31C" w14:textId="77777777" w:rsidR="00253B6D" w:rsidRPr="00F76094" w:rsidRDefault="00253B6D" w:rsidP="00253B6D">
      <w:pPr>
        <w:pStyle w:val="ListParagraph"/>
        <w:numPr>
          <w:ilvl w:val="0"/>
          <w:numId w:val="13"/>
        </w:numPr>
        <w:spacing w:line="254" w:lineRule="auto"/>
        <w:rPr>
          <w:rFonts w:ascii="Times New Roman" w:hAnsi="Times New Roman" w:cs="Times New Roman"/>
        </w:rPr>
      </w:pPr>
      <w:r w:rsidRPr="00F76094">
        <w:rPr>
          <w:rFonts w:ascii="Times New Roman" w:hAnsi="Times New Roman" w:cs="Times New Roman"/>
        </w:rPr>
        <w:t>Silver tape</w:t>
      </w:r>
    </w:p>
    <w:p w14:paraId="22E41AF5" w14:textId="77777777" w:rsidR="00253B6D" w:rsidRPr="00F76094" w:rsidRDefault="00253B6D" w:rsidP="00253B6D">
      <w:pPr>
        <w:pStyle w:val="ListParagraph"/>
        <w:numPr>
          <w:ilvl w:val="0"/>
          <w:numId w:val="13"/>
        </w:numPr>
        <w:spacing w:line="254" w:lineRule="auto"/>
        <w:rPr>
          <w:rFonts w:ascii="Times New Roman" w:hAnsi="Times New Roman" w:cs="Times New Roman"/>
        </w:rPr>
      </w:pPr>
      <w:r w:rsidRPr="00F76094">
        <w:rPr>
          <w:rFonts w:ascii="Times New Roman" w:hAnsi="Times New Roman" w:cs="Times New Roman"/>
        </w:rPr>
        <w:t>60 mL Syringe</w:t>
      </w:r>
    </w:p>
    <w:p w14:paraId="23EAF50F" w14:textId="77777777" w:rsidR="00253B6D" w:rsidRPr="00F76094" w:rsidRDefault="00253B6D" w:rsidP="00253B6D">
      <w:pPr>
        <w:pStyle w:val="ListParagraph"/>
        <w:numPr>
          <w:ilvl w:val="0"/>
          <w:numId w:val="13"/>
        </w:numPr>
        <w:spacing w:line="254" w:lineRule="auto"/>
        <w:rPr>
          <w:rFonts w:ascii="Times New Roman" w:hAnsi="Times New Roman" w:cs="Times New Roman"/>
        </w:rPr>
      </w:pPr>
      <w:r w:rsidRPr="00F76094">
        <w:rPr>
          <w:rFonts w:ascii="Times New Roman" w:hAnsi="Times New Roman" w:cs="Times New Roman"/>
        </w:rPr>
        <w:t>Teflon® Tubing</w:t>
      </w:r>
    </w:p>
    <w:p w14:paraId="07C801F1" w14:textId="5DC1DA7C" w:rsidR="00253B6D" w:rsidRPr="00F76094" w:rsidRDefault="00111542" w:rsidP="00253B6D">
      <w:pPr>
        <w:pStyle w:val="ListParagraph"/>
        <w:numPr>
          <w:ilvl w:val="0"/>
          <w:numId w:val="13"/>
        </w:numPr>
        <w:spacing w:line="254" w:lineRule="auto"/>
        <w:rPr>
          <w:rFonts w:ascii="Times New Roman" w:hAnsi="Times New Roman" w:cs="Times New Roman"/>
        </w:rPr>
      </w:pPr>
      <w:r>
        <w:rPr>
          <w:rFonts w:ascii="Times New Roman" w:hAnsi="Times New Roman" w:cs="Times New Roman"/>
        </w:rPr>
        <w:t>One s</w:t>
      </w:r>
      <w:r w:rsidR="00253B6D" w:rsidRPr="00F76094">
        <w:rPr>
          <w:rFonts w:ascii="Times New Roman" w:hAnsi="Times New Roman" w:cs="Times New Roman"/>
        </w:rPr>
        <w:t xml:space="preserve">yringe pump </w:t>
      </w:r>
    </w:p>
    <w:p w14:paraId="3ADA4F54" w14:textId="2A0D0BAE" w:rsidR="00253B6D" w:rsidRPr="00F76094" w:rsidRDefault="000317EF" w:rsidP="00253B6D">
      <w:pPr>
        <w:pStyle w:val="ListParagraph"/>
        <w:numPr>
          <w:ilvl w:val="0"/>
          <w:numId w:val="13"/>
        </w:numPr>
        <w:spacing w:line="254" w:lineRule="auto"/>
        <w:rPr>
          <w:rFonts w:ascii="Times New Roman" w:hAnsi="Times New Roman" w:cs="Times New Roman"/>
        </w:rPr>
      </w:pPr>
      <w:r>
        <w:rPr>
          <w:rFonts w:ascii="Times New Roman" w:hAnsi="Times New Roman" w:cs="Times New Roman"/>
        </w:rPr>
        <w:t>6.5 mm t</w:t>
      </w:r>
      <w:r w:rsidR="00253B6D" w:rsidRPr="00F76094">
        <w:rPr>
          <w:rFonts w:ascii="Times New Roman" w:hAnsi="Times New Roman" w:cs="Times New Roman"/>
        </w:rPr>
        <w:t>oothpicks</w:t>
      </w:r>
      <w:r w:rsidR="005D2CC4">
        <w:rPr>
          <w:rFonts w:ascii="Times New Roman" w:hAnsi="Times New Roman" w:cs="Times New Roman"/>
        </w:rPr>
        <w:t xml:space="preserve"> </w:t>
      </w:r>
      <w:r w:rsidR="00B01720">
        <w:rPr>
          <w:rFonts w:ascii="Times New Roman" w:hAnsi="Times New Roman" w:cs="Times New Roman"/>
        </w:rPr>
        <w:t xml:space="preserve">shaved </w:t>
      </w:r>
      <w:r w:rsidR="005D2CC4">
        <w:rPr>
          <w:rFonts w:ascii="Times New Roman" w:hAnsi="Times New Roman" w:cs="Times New Roman"/>
        </w:rPr>
        <w:t>to ~1</w:t>
      </w:r>
      <w:r w:rsidR="00B01720">
        <w:rPr>
          <w:rFonts w:ascii="Times New Roman" w:hAnsi="Times New Roman" w:cs="Times New Roman"/>
        </w:rPr>
        <w:t xml:space="preserve"> </w:t>
      </w:r>
      <w:r w:rsidR="005D2CC4">
        <w:rPr>
          <w:rFonts w:ascii="Times New Roman" w:hAnsi="Times New Roman" w:cs="Times New Roman"/>
        </w:rPr>
        <w:t>mm diam</w:t>
      </w:r>
      <w:r w:rsidR="00863DD3">
        <w:rPr>
          <w:rFonts w:ascii="Times New Roman" w:hAnsi="Times New Roman" w:cs="Times New Roman"/>
        </w:rPr>
        <w:t>e</w:t>
      </w:r>
      <w:r w:rsidR="005D2CC4">
        <w:rPr>
          <w:rFonts w:ascii="Times New Roman" w:hAnsi="Times New Roman" w:cs="Times New Roman"/>
        </w:rPr>
        <w:t>ter</w:t>
      </w:r>
      <w:r>
        <w:rPr>
          <w:rFonts w:ascii="Times New Roman" w:hAnsi="Times New Roman" w:cs="Times New Roman"/>
        </w:rPr>
        <w:t xml:space="preserve">, then trimmed to 6 mm </w:t>
      </w:r>
    </w:p>
    <w:p w14:paraId="174BFA19" w14:textId="097A7F9F" w:rsidR="00253B6D" w:rsidRPr="00F76094" w:rsidRDefault="00253B6D" w:rsidP="00253B6D">
      <w:pPr>
        <w:pStyle w:val="ListParagraph"/>
        <w:numPr>
          <w:ilvl w:val="0"/>
          <w:numId w:val="13"/>
        </w:numPr>
        <w:spacing w:line="254" w:lineRule="auto"/>
        <w:rPr>
          <w:rFonts w:ascii="Times New Roman" w:hAnsi="Times New Roman" w:cs="Times New Roman"/>
        </w:rPr>
      </w:pPr>
      <w:r w:rsidRPr="00F76094">
        <w:rPr>
          <w:rFonts w:ascii="Times New Roman" w:hAnsi="Times New Roman" w:cs="Times New Roman"/>
        </w:rPr>
        <w:t>Biochar (optional)</w:t>
      </w:r>
    </w:p>
    <w:p w14:paraId="1E14A5FD" w14:textId="6E77F052" w:rsidR="00A36160" w:rsidRPr="00F76094" w:rsidRDefault="00A36160" w:rsidP="008A49BB">
      <w:pPr>
        <w:rPr>
          <w:rFonts w:ascii="Times New Roman" w:hAnsi="Times New Roman" w:cs="Times New Roman"/>
        </w:rPr>
      </w:pPr>
      <w:r w:rsidRPr="00F76094">
        <w:rPr>
          <w:rFonts w:ascii="Times New Roman" w:hAnsi="Times New Roman" w:cs="Times New Roman"/>
        </w:rPr>
        <w:t>Toothpick and biochar compositions are important for the exercises and are listed in Table 1 as determined using a CHN analysis instrument</w:t>
      </w:r>
      <w:r w:rsidR="005B4CA1">
        <w:rPr>
          <w:rFonts w:ascii="Times New Roman" w:hAnsi="Times New Roman" w:cs="Times New Roman"/>
        </w:rPr>
        <w:t>. The</w:t>
      </w:r>
      <w:r w:rsidRPr="00F76094">
        <w:rPr>
          <w:rFonts w:ascii="Times New Roman" w:hAnsi="Times New Roman" w:cs="Times New Roman"/>
        </w:rPr>
        <w:t xml:space="preserve"> biochar </w:t>
      </w:r>
      <w:r w:rsidR="005B4CA1">
        <w:rPr>
          <w:rFonts w:ascii="Times New Roman" w:hAnsi="Times New Roman" w:cs="Times New Roman"/>
        </w:rPr>
        <w:t xml:space="preserve">may be </w:t>
      </w:r>
      <w:r w:rsidRPr="00F76094">
        <w:rPr>
          <w:rFonts w:ascii="Times New Roman" w:hAnsi="Times New Roman" w:cs="Times New Roman"/>
        </w:rPr>
        <w:t xml:space="preserve">made in a spoon reactor, whereby the toothpick </w:t>
      </w:r>
      <w:r w:rsidR="005B4CA1">
        <w:rPr>
          <w:rFonts w:ascii="Times New Roman" w:hAnsi="Times New Roman" w:cs="Times New Roman"/>
        </w:rPr>
        <w:t>is</w:t>
      </w:r>
      <w:r w:rsidR="005B4CA1" w:rsidRPr="00F76094">
        <w:rPr>
          <w:rFonts w:ascii="Times New Roman" w:hAnsi="Times New Roman" w:cs="Times New Roman"/>
        </w:rPr>
        <w:t xml:space="preserve"> </w:t>
      </w:r>
      <w:r w:rsidRPr="00F76094">
        <w:rPr>
          <w:rFonts w:ascii="Times New Roman" w:hAnsi="Times New Roman" w:cs="Times New Roman"/>
        </w:rPr>
        <w:t>put in an inert environment</w:t>
      </w:r>
      <w:r w:rsidR="005B4CA1">
        <w:rPr>
          <w:rFonts w:ascii="Times New Roman" w:hAnsi="Times New Roman" w:cs="Times New Roman"/>
        </w:rPr>
        <w:t>, e.g., N</w:t>
      </w:r>
      <w:r w:rsidR="005B4CA1">
        <w:rPr>
          <w:rFonts w:ascii="Times New Roman" w:hAnsi="Times New Roman" w:cs="Times New Roman"/>
          <w:vertAlign w:val="subscript"/>
        </w:rPr>
        <w:t>2</w:t>
      </w:r>
      <w:r w:rsidR="005B4CA1">
        <w:rPr>
          <w:rFonts w:ascii="Times New Roman" w:hAnsi="Times New Roman" w:cs="Times New Roman"/>
        </w:rPr>
        <w:t>,</w:t>
      </w:r>
      <w:r w:rsidRPr="00F76094">
        <w:rPr>
          <w:rFonts w:ascii="Times New Roman" w:hAnsi="Times New Roman" w:cs="Times New Roman"/>
        </w:rPr>
        <w:t xml:space="preserve"> for 60 minutes</w:t>
      </w:r>
      <w:r w:rsidR="005B4CA1">
        <w:rPr>
          <w:rFonts w:ascii="Times New Roman" w:hAnsi="Times New Roman" w:cs="Times New Roman"/>
        </w:rPr>
        <w:t xml:space="preserve"> at </w:t>
      </w:r>
      <w:r w:rsidR="005D2CC4">
        <w:rPr>
          <w:rFonts w:ascii="Times New Roman" w:hAnsi="Times New Roman" w:cs="Times New Roman"/>
        </w:rPr>
        <w:t>700</w:t>
      </w:r>
      <w:r w:rsidR="005B4CA1">
        <w:rPr>
          <w:rFonts w:ascii="Times New Roman" w:hAnsi="Times New Roman" w:cs="Times New Roman"/>
        </w:rPr>
        <w:sym w:font="Symbol" w:char="F0B0"/>
      </w:r>
      <w:r w:rsidR="005B4CA1">
        <w:rPr>
          <w:rFonts w:ascii="Times New Roman" w:hAnsi="Times New Roman" w:cs="Times New Roman"/>
        </w:rPr>
        <w:t>C</w:t>
      </w:r>
      <w:r w:rsidRPr="00F76094">
        <w:rPr>
          <w:rFonts w:ascii="Times New Roman" w:hAnsi="Times New Roman" w:cs="Times New Roman"/>
        </w:rPr>
        <w:t>.</w:t>
      </w:r>
    </w:p>
    <w:p w14:paraId="0F784E60" w14:textId="77777777" w:rsidR="005B4CA1" w:rsidRDefault="005B4CA1">
      <w:pPr>
        <w:rPr>
          <w:rFonts w:ascii="Times New Roman" w:hAnsi="Times New Roman" w:cs="Times New Roman"/>
        </w:rPr>
      </w:pPr>
      <w:r>
        <w:rPr>
          <w:rFonts w:ascii="Times New Roman" w:hAnsi="Times New Roman" w:cs="Times New Roman"/>
        </w:rPr>
        <w:br w:type="page"/>
      </w:r>
    </w:p>
    <w:p w14:paraId="4DF7FECB" w14:textId="0A4B7799" w:rsidR="00375140" w:rsidRPr="00F76094" w:rsidRDefault="00375140" w:rsidP="00375140">
      <w:pPr>
        <w:spacing w:after="0"/>
        <w:jc w:val="center"/>
        <w:rPr>
          <w:rFonts w:ascii="Times New Roman" w:hAnsi="Times New Roman" w:cs="Times New Roman"/>
        </w:rPr>
      </w:pPr>
      <w:r w:rsidRPr="00F76094">
        <w:rPr>
          <w:rFonts w:ascii="Times New Roman" w:hAnsi="Times New Roman" w:cs="Times New Roman"/>
        </w:rPr>
        <w:lastRenderedPageBreak/>
        <w:t xml:space="preserve">Table 1: </w:t>
      </w:r>
      <w:r w:rsidR="005B4CA1">
        <w:rPr>
          <w:rFonts w:ascii="Times New Roman" w:hAnsi="Times New Roman" w:cs="Times New Roman"/>
        </w:rPr>
        <w:t>Typical e</w:t>
      </w:r>
      <w:r w:rsidRPr="00F76094">
        <w:rPr>
          <w:rFonts w:ascii="Times New Roman" w:hAnsi="Times New Roman" w:cs="Times New Roman"/>
        </w:rPr>
        <w:t>lemental analysis of the reactants for pyrolysis, combustion, and gasification</w:t>
      </w:r>
      <w:r w:rsidR="005B4CA1">
        <w:rPr>
          <w:rFonts w:ascii="Times New Roman" w:hAnsi="Times New Roman" w:cs="Times New Roman"/>
        </w:rPr>
        <w:t xml:space="preserve">, based on </w:t>
      </w:r>
      <w:r w:rsidR="00EE505F">
        <w:rPr>
          <w:rFonts w:ascii="Times New Roman" w:hAnsi="Times New Roman" w:cs="Times New Roman"/>
        </w:rPr>
        <w:t>data reported</w:t>
      </w:r>
      <w:r w:rsidR="005B4CA1">
        <w:rPr>
          <w:rFonts w:ascii="Times New Roman" w:hAnsi="Times New Roman" w:cs="Times New Roman"/>
        </w:rPr>
        <w:t xml:space="preserve"> of Gartner et al.</w:t>
      </w:r>
      <w:r w:rsidR="00EE505F">
        <w:rPr>
          <w:rFonts w:ascii="Times New Roman" w:hAnsi="Times New Roman" w:cs="Times New Roman"/>
        </w:rPr>
        <w:t xml:space="preserve"> </w:t>
      </w:r>
      <w:r w:rsidR="00EE505F">
        <w:rPr>
          <w:rFonts w:ascii="Times New Roman" w:hAnsi="Times New Roman" w:cs="Times New Roman"/>
        </w:rPr>
        <w:fldChar w:fldCharType="begin"/>
      </w:r>
      <w:r w:rsidR="00EE505F">
        <w:rPr>
          <w:rFonts w:ascii="Times New Roman" w:hAnsi="Times New Roman" w:cs="Times New Roman"/>
        </w:rPr>
        <w:instrText xml:space="preserve"> ADDIN EN.CITE &lt;EndNote&gt;&lt;Cite&gt;&lt;Author&gt;Gartner&lt;/Author&gt;&lt;Year&gt;In Press&lt;/Year&gt;&lt;RecNum&gt;2590&lt;/RecNum&gt;&lt;DisplayText&gt;[1]&lt;/DisplayText&gt;&lt;record&gt;&lt;rec-number&gt;2590&lt;/rec-number&gt;&lt;foreign-keys&gt;&lt;key app="EN" db-id="dptes2re7d9vx0eepzbxdzria5xva5wervvs" timestamp="1559948347"&gt;2590&lt;/key&gt;&lt;/foreign-keys&gt;&lt;ref-type name="Journal Article"&gt;17&lt;/ref-type&gt;&lt;contributors&gt;&lt;authors&gt;&lt;author&gt;Gartner, JK&lt;/author&gt;&lt;author&gt;Garcia-Perez, M&lt;/author&gt;&lt;author&gt;Thiessen, DB&lt;/author&gt;&lt;author&gt;Van Wie, BJ &lt;/author&gt;&lt;/authors&gt;&lt;/contributors&gt;&lt;titles&gt;&lt;title&gt;Miniature biomass conversion unit for learning the fundamentals of heterogeneous reactions through the analysis of heat transfer and thermochemical conversion&lt;/title&gt;&lt;secondary-title&gt;Transactions of the American Society of Agricultural and Biological Engineers&lt;/secondary-title&gt;&lt;/titles&gt;&lt;periodical&gt;&lt;full-title&gt;Transactions of the American Society of Agricultural and Biological Engineers&lt;/full-title&gt;&lt;/periodical&gt;&lt;dates&gt;&lt;year&gt;In Press&lt;/year&gt;&lt;/dates&gt;&lt;urls&gt;&lt;/urls&gt;&lt;/record&gt;&lt;/Cite&gt;&lt;/EndNote&gt;</w:instrText>
      </w:r>
      <w:r w:rsidR="00EE505F">
        <w:rPr>
          <w:rFonts w:ascii="Times New Roman" w:hAnsi="Times New Roman" w:cs="Times New Roman"/>
        </w:rPr>
        <w:fldChar w:fldCharType="separate"/>
      </w:r>
      <w:r w:rsidR="00EE505F">
        <w:rPr>
          <w:rFonts w:ascii="Times New Roman" w:hAnsi="Times New Roman" w:cs="Times New Roman"/>
          <w:noProof/>
        </w:rPr>
        <w:t>[1]</w:t>
      </w:r>
      <w:r w:rsidR="00EE505F">
        <w:rPr>
          <w:rFonts w:ascii="Times New Roman" w:hAnsi="Times New Roman" w:cs="Times New Roman"/>
        </w:rPr>
        <w:fldChar w:fldCharType="end"/>
      </w:r>
      <w:r w:rsidR="00EE505F">
        <w:rPr>
          <w:rFonts w:ascii="Times New Roman" w:hAnsi="Times New Roman" w:cs="Times New Roman"/>
        </w:rPr>
        <w:t>.</w:t>
      </w:r>
    </w:p>
    <w:tbl>
      <w:tblPr>
        <w:tblStyle w:val="PlainTable2"/>
        <w:tblW w:w="7740" w:type="dxa"/>
        <w:jc w:val="center"/>
        <w:tblLook w:val="04A0" w:firstRow="1" w:lastRow="0" w:firstColumn="1" w:lastColumn="0" w:noHBand="0" w:noVBand="1"/>
      </w:tblPr>
      <w:tblGrid>
        <w:gridCol w:w="1980"/>
        <w:gridCol w:w="1440"/>
        <w:gridCol w:w="1440"/>
        <w:gridCol w:w="1440"/>
        <w:gridCol w:w="1440"/>
      </w:tblGrid>
      <w:tr w:rsidR="00375140" w:rsidRPr="00F76094" w14:paraId="38689EB7" w14:textId="77777777" w:rsidTr="00C45B6F">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7F7F7F" w:themeColor="text1" w:themeTint="80"/>
              <w:bottom w:val="single" w:sz="4" w:space="0" w:color="auto"/>
              <w:right w:val="single" w:sz="4" w:space="0" w:color="auto"/>
            </w:tcBorders>
            <w:vAlign w:val="center"/>
          </w:tcPr>
          <w:p w14:paraId="3DF67E19" w14:textId="77777777" w:rsidR="00375140" w:rsidRPr="00F76094" w:rsidRDefault="00375140" w:rsidP="00C45B6F">
            <w:pPr>
              <w:spacing w:before="120" w:after="384"/>
              <w:contextualSpacing/>
              <w:jc w:val="center"/>
              <w:rPr>
                <w:rFonts w:ascii="Times New Roman" w:hAnsi="Times New Roman" w:cs="Times New Roman"/>
                <w:b w:val="0"/>
                <w:color w:val="000000"/>
              </w:rPr>
            </w:pPr>
            <w:r w:rsidRPr="00F76094">
              <w:rPr>
                <w:rFonts w:ascii="Times New Roman" w:hAnsi="Times New Roman" w:cs="Times New Roman"/>
                <w:b w:val="0"/>
                <w:color w:val="000000"/>
              </w:rPr>
              <w:t>Sample Type</w:t>
            </w:r>
          </w:p>
        </w:tc>
        <w:tc>
          <w:tcPr>
            <w:tcW w:w="1440" w:type="dxa"/>
            <w:tcBorders>
              <w:left w:val="single" w:sz="4" w:space="0" w:color="auto"/>
              <w:bottom w:val="single" w:sz="4" w:space="0" w:color="auto"/>
            </w:tcBorders>
            <w:vAlign w:val="center"/>
          </w:tcPr>
          <w:p w14:paraId="34506272" w14:textId="77777777" w:rsidR="00375140" w:rsidRPr="00F76094" w:rsidRDefault="00375140" w:rsidP="00C45B6F">
            <w:pPr>
              <w:spacing w:before="120" w:after="384"/>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F76094">
              <w:rPr>
                <w:rFonts w:ascii="Times New Roman" w:hAnsi="Times New Roman" w:cs="Times New Roman"/>
                <w:b w:val="0"/>
                <w:color w:val="000000"/>
              </w:rPr>
              <w:t>O</w:t>
            </w:r>
          </w:p>
          <w:p w14:paraId="0ADD6F55" w14:textId="77777777" w:rsidR="00375140" w:rsidRPr="00F76094" w:rsidRDefault="00375140" w:rsidP="00C45B6F">
            <w:pPr>
              <w:spacing w:after="384"/>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F76094">
              <w:rPr>
                <w:rFonts w:ascii="Times New Roman" w:hAnsi="Times New Roman" w:cs="Times New Roman"/>
                <w:b w:val="0"/>
                <w:color w:val="000000"/>
              </w:rPr>
              <w:t>(mass %)</w:t>
            </w:r>
          </w:p>
        </w:tc>
        <w:tc>
          <w:tcPr>
            <w:tcW w:w="1440" w:type="dxa"/>
            <w:tcBorders>
              <w:bottom w:val="single" w:sz="4" w:space="0" w:color="auto"/>
            </w:tcBorders>
            <w:vAlign w:val="center"/>
            <w:hideMark/>
          </w:tcPr>
          <w:p w14:paraId="6C04C108" w14:textId="77777777" w:rsidR="00375140" w:rsidRPr="00F76094" w:rsidRDefault="00375140" w:rsidP="00C45B6F">
            <w:pPr>
              <w:spacing w:after="384"/>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F76094">
              <w:rPr>
                <w:rFonts w:ascii="Times New Roman" w:hAnsi="Times New Roman" w:cs="Times New Roman"/>
                <w:b w:val="0"/>
                <w:color w:val="000000"/>
              </w:rPr>
              <w:t>C</w:t>
            </w:r>
          </w:p>
          <w:p w14:paraId="0D6E2FBE" w14:textId="77777777" w:rsidR="00375140" w:rsidRPr="00F76094" w:rsidRDefault="00375140" w:rsidP="00C45B6F">
            <w:pPr>
              <w:spacing w:after="384"/>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vertAlign w:val="superscript"/>
              </w:rPr>
            </w:pPr>
            <w:r w:rsidRPr="00F76094">
              <w:rPr>
                <w:rFonts w:ascii="Times New Roman" w:hAnsi="Times New Roman" w:cs="Times New Roman"/>
                <w:b w:val="0"/>
                <w:color w:val="000000"/>
              </w:rPr>
              <w:t>(mass %)</w:t>
            </w:r>
          </w:p>
        </w:tc>
        <w:tc>
          <w:tcPr>
            <w:tcW w:w="1440" w:type="dxa"/>
            <w:tcBorders>
              <w:bottom w:val="single" w:sz="4" w:space="0" w:color="auto"/>
            </w:tcBorders>
            <w:vAlign w:val="center"/>
            <w:hideMark/>
          </w:tcPr>
          <w:p w14:paraId="572A4BC9" w14:textId="77777777" w:rsidR="00375140" w:rsidRPr="00F76094" w:rsidRDefault="00375140" w:rsidP="00C45B6F">
            <w:pPr>
              <w:spacing w:after="384"/>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F76094">
              <w:rPr>
                <w:rFonts w:ascii="Times New Roman" w:hAnsi="Times New Roman" w:cs="Times New Roman"/>
                <w:b w:val="0"/>
                <w:color w:val="000000"/>
              </w:rPr>
              <w:t>H</w:t>
            </w:r>
          </w:p>
          <w:p w14:paraId="0CAA4DF7" w14:textId="77777777" w:rsidR="00375140" w:rsidRPr="00F76094" w:rsidRDefault="00375140" w:rsidP="00C45B6F">
            <w:pPr>
              <w:spacing w:after="384"/>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76094">
              <w:rPr>
                <w:rFonts w:ascii="Times New Roman" w:hAnsi="Times New Roman" w:cs="Times New Roman"/>
                <w:b w:val="0"/>
                <w:color w:val="000000"/>
              </w:rPr>
              <w:t>(mass %)</w:t>
            </w:r>
          </w:p>
        </w:tc>
        <w:tc>
          <w:tcPr>
            <w:tcW w:w="1440" w:type="dxa"/>
            <w:tcBorders>
              <w:bottom w:val="single" w:sz="4" w:space="0" w:color="auto"/>
            </w:tcBorders>
            <w:vAlign w:val="center"/>
            <w:hideMark/>
          </w:tcPr>
          <w:p w14:paraId="7C7DBE70" w14:textId="77777777" w:rsidR="00375140" w:rsidRPr="00F76094" w:rsidRDefault="00375140" w:rsidP="00C45B6F">
            <w:pPr>
              <w:spacing w:after="384"/>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F76094">
              <w:rPr>
                <w:rFonts w:ascii="Times New Roman" w:hAnsi="Times New Roman" w:cs="Times New Roman"/>
                <w:b w:val="0"/>
                <w:color w:val="000000"/>
              </w:rPr>
              <w:t>N</w:t>
            </w:r>
          </w:p>
          <w:p w14:paraId="7EFFDA5A" w14:textId="77777777" w:rsidR="00375140" w:rsidRPr="00F76094" w:rsidRDefault="00375140" w:rsidP="00C45B6F">
            <w:pPr>
              <w:spacing w:after="384"/>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76094">
              <w:rPr>
                <w:rFonts w:ascii="Times New Roman" w:hAnsi="Times New Roman" w:cs="Times New Roman"/>
                <w:b w:val="0"/>
                <w:color w:val="000000"/>
              </w:rPr>
              <w:t>(mass %)</w:t>
            </w:r>
          </w:p>
        </w:tc>
      </w:tr>
      <w:tr w:rsidR="00375140" w:rsidRPr="00F76094" w14:paraId="50891E40" w14:textId="77777777" w:rsidTr="00C45B6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nil"/>
              <w:right w:val="single" w:sz="4" w:space="0" w:color="auto"/>
            </w:tcBorders>
            <w:vAlign w:val="center"/>
          </w:tcPr>
          <w:p w14:paraId="209D9B3D" w14:textId="77777777" w:rsidR="00375140" w:rsidRPr="00F76094" w:rsidRDefault="00375140" w:rsidP="00C45B6F">
            <w:pPr>
              <w:spacing w:before="120" w:after="384"/>
              <w:contextualSpacing/>
              <w:jc w:val="center"/>
              <w:rPr>
                <w:rFonts w:ascii="Times New Roman" w:hAnsi="Times New Roman" w:cs="Times New Roman"/>
                <w:b w:val="0"/>
                <w:color w:val="000000"/>
              </w:rPr>
            </w:pPr>
            <w:r w:rsidRPr="00F76094">
              <w:rPr>
                <w:rFonts w:ascii="Times New Roman" w:hAnsi="Times New Roman" w:cs="Times New Roman"/>
                <w:b w:val="0"/>
                <w:color w:val="000000"/>
              </w:rPr>
              <w:t>Generic Toothpick</w:t>
            </w:r>
          </w:p>
        </w:tc>
        <w:tc>
          <w:tcPr>
            <w:tcW w:w="1440" w:type="dxa"/>
            <w:tcBorders>
              <w:top w:val="single" w:sz="4" w:space="0" w:color="auto"/>
              <w:left w:val="single" w:sz="4" w:space="0" w:color="auto"/>
              <w:bottom w:val="nil"/>
            </w:tcBorders>
            <w:vAlign w:val="center"/>
          </w:tcPr>
          <w:p w14:paraId="595934F2" w14:textId="77777777" w:rsidR="00375140" w:rsidRPr="00F76094" w:rsidRDefault="00375140" w:rsidP="00C45B6F">
            <w:pPr>
              <w:spacing w:before="120" w:after="384"/>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76094">
              <w:rPr>
                <w:rFonts w:ascii="Times New Roman" w:hAnsi="Times New Roman" w:cs="Times New Roman"/>
                <w:color w:val="000000"/>
              </w:rPr>
              <w:t>48.2</w:t>
            </w:r>
          </w:p>
        </w:tc>
        <w:tc>
          <w:tcPr>
            <w:tcW w:w="1440" w:type="dxa"/>
            <w:tcBorders>
              <w:top w:val="single" w:sz="4" w:space="0" w:color="auto"/>
              <w:bottom w:val="nil"/>
            </w:tcBorders>
            <w:vAlign w:val="center"/>
            <w:hideMark/>
          </w:tcPr>
          <w:p w14:paraId="4E51142F" w14:textId="77777777" w:rsidR="00375140" w:rsidRPr="00F76094" w:rsidRDefault="00375140" w:rsidP="00C45B6F">
            <w:pPr>
              <w:spacing w:before="120" w:after="384"/>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6094">
              <w:rPr>
                <w:rFonts w:ascii="Times New Roman" w:hAnsi="Times New Roman" w:cs="Times New Roman"/>
                <w:color w:val="000000"/>
              </w:rPr>
              <w:t>45.5</w:t>
            </w:r>
          </w:p>
        </w:tc>
        <w:tc>
          <w:tcPr>
            <w:tcW w:w="1440" w:type="dxa"/>
            <w:tcBorders>
              <w:top w:val="single" w:sz="4" w:space="0" w:color="auto"/>
              <w:bottom w:val="nil"/>
            </w:tcBorders>
            <w:vAlign w:val="center"/>
            <w:hideMark/>
          </w:tcPr>
          <w:p w14:paraId="17803AF9" w14:textId="77777777" w:rsidR="00375140" w:rsidRPr="00F76094" w:rsidRDefault="00375140" w:rsidP="00C45B6F">
            <w:pPr>
              <w:spacing w:before="120" w:after="384"/>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6094">
              <w:rPr>
                <w:rFonts w:ascii="Times New Roman" w:hAnsi="Times New Roman" w:cs="Times New Roman"/>
                <w:color w:val="000000"/>
              </w:rPr>
              <w:t>6.25</w:t>
            </w:r>
          </w:p>
        </w:tc>
        <w:tc>
          <w:tcPr>
            <w:tcW w:w="1440" w:type="dxa"/>
            <w:tcBorders>
              <w:top w:val="single" w:sz="4" w:space="0" w:color="auto"/>
              <w:bottom w:val="nil"/>
            </w:tcBorders>
            <w:vAlign w:val="center"/>
            <w:hideMark/>
          </w:tcPr>
          <w:p w14:paraId="2D632B83" w14:textId="2BE6F405" w:rsidR="00375140" w:rsidRPr="00F76094" w:rsidRDefault="00375140" w:rsidP="000317EF">
            <w:pPr>
              <w:spacing w:before="120" w:after="384"/>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76094">
              <w:rPr>
                <w:rFonts w:ascii="Times New Roman" w:hAnsi="Times New Roman" w:cs="Times New Roman"/>
                <w:color w:val="000000"/>
              </w:rPr>
              <w:t>0.04</w:t>
            </w:r>
          </w:p>
        </w:tc>
      </w:tr>
      <w:tr w:rsidR="00375140" w:rsidRPr="00F76094" w14:paraId="56F844DD" w14:textId="77777777" w:rsidTr="00C45B6F">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7F7F7F" w:themeColor="text1" w:themeTint="80"/>
              <w:right w:val="single" w:sz="4" w:space="0" w:color="auto"/>
            </w:tcBorders>
            <w:vAlign w:val="center"/>
          </w:tcPr>
          <w:p w14:paraId="375A590A" w14:textId="77777777" w:rsidR="00375140" w:rsidRPr="00F76094" w:rsidRDefault="00375140" w:rsidP="00C45B6F">
            <w:pPr>
              <w:spacing w:after="384"/>
              <w:contextualSpacing/>
              <w:jc w:val="center"/>
              <w:rPr>
                <w:rFonts w:ascii="Times New Roman" w:hAnsi="Times New Roman" w:cs="Times New Roman"/>
                <w:b w:val="0"/>
                <w:color w:val="000000"/>
              </w:rPr>
            </w:pPr>
            <w:r w:rsidRPr="00F76094">
              <w:rPr>
                <w:rFonts w:ascii="Times New Roman" w:hAnsi="Times New Roman" w:cs="Times New Roman"/>
                <w:b w:val="0"/>
                <w:color w:val="000000"/>
              </w:rPr>
              <w:t>Biochar</w:t>
            </w:r>
          </w:p>
        </w:tc>
        <w:tc>
          <w:tcPr>
            <w:tcW w:w="1440" w:type="dxa"/>
            <w:tcBorders>
              <w:top w:val="nil"/>
              <w:left w:val="single" w:sz="4" w:space="0" w:color="auto"/>
            </w:tcBorders>
            <w:vAlign w:val="center"/>
          </w:tcPr>
          <w:p w14:paraId="20169BAB" w14:textId="77777777" w:rsidR="00375140" w:rsidRPr="00F76094" w:rsidRDefault="00375140" w:rsidP="00C45B6F">
            <w:pPr>
              <w:spacing w:after="384"/>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6094">
              <w:rPr>
                <w:rFonts w:ascii="Times New Roman" w:hAnsi="Times New Roman" w:cs="Times New Roman"/>
                <w:color w:val="000000"/>
              </w:rPr>
              <w:t>0.22</w:t>
            </w:r>
          </w:p>
        </w:tc>
        <w:tc>
          <w:tcPr>
            <w:tcW w:w="1440" w:type="dxa"/>
            <w:tcBorders>
              <w:top w:val="nil"/>
            </w:tcBorders>
            <w:vAlign w:val="center"/>
          </w:tcPr>
          <w:p w14:paraId="1E5EAA18" w14:textId="77777777" w:rsidR="00375140" w:rsidRPr="00F76094" w:rsidRDefault="00375140" w:rsidP="00C45B6F">
            <w:pPr>
              <w:spacing w:after="384"/>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6094">
              <w:rPr>
                <w:rFonts w:ascii="Times New Roman" w:hAnsi="Times New Roman" w:cs="Times New Roman"/>
                <w:color w:val="000000"/>
              </w:rPr>
              <w:t>98.4</w:t>
            </w:r>
          </w:p>
        </w:tc>
        <w:tc>
          <w:tcPr>
            <w:tcW w:w="1440" w:type="dxa"/>
            <w:tcBorders>
              <w:top w:val="nil"/>
            </w:tcBorders>
            <w:vAlign w:val="center"/>
          </w:tcPr>
          <w:p w14:paraId="30B00C53" w14:textId="77777777" w:rsidR="00375140" w:rsidRPr="00F76094" w:rsidRDefault="00375140" w:rsidP="00C45B6F">
            <w:pPr>
              <w:spacing w:after="384"/>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6094">
              <w:rPr>
                <w:rFonts w:ascii="Times New Roman" w:hAnsi="Times New Roman" w:cs="Times New Roman"/>
                <w:color w:val="000000"/>
              </w:rPr>
              <w:t>1.24</w:t>
            </w:r>
          </w:p>
        </w:tc>
        <w:tc>
          <w:tcPr>
            <w:tcW w:w="1440" w:type="dxa"/>
            <w:tcBorders>
              <w:top w:val="nil"/>
            </w:tcBorders>
            <w:vAlign w:val="center"/>
          </w:tcPr>
          <w:p w14:paraId="6CD58911" w14:textId="77777777" w:rsidR="00375140" w:rsidRPr="00F76094" w:rsidRDefault="00375140" w:rsidP="00C45B6F">
            <w:pPr>
              <w:spacing w:after="384"/>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76094">
              <w:rPr>
                <w:rFonts w:ascii="Times New Roman" w:hAnsi="Times New Roman" w:cs="Times New Roman"/>
                <w:color w:val="000000"/>
              </w:rPr>
              <w:t>0.14</w:t>
            </w:r>
          </w:p>
        </w:tc>
      </w:tr>
    </w:tbl>
    <w:p w14:paraId="0F50DEEC" w14:textId="2DA6B684" w:rsidR="00253B6D" w:rsidRDefault="00253B6D" w:rsidP="00F24704">
      <w:pPr>
        <w:rPr>
          <w:rFonts w:ascii="Times New Roman" w:hAnsi="Times New Roman" w:cs="Times New Roman"/>
          <w:b/>
        </w:rPr>
      </w:pPr>
    </w:p>
    <w:p w14:paraId="484199E9" w14:textId="46732551" w:rsidR="00331D79" w:rsidRDefault="00331D79" w:rsidP="00331D79">
      <w:pPr>
        <w:pStyle w:val="Keywords"/>
        <w:spacing w:after="0"/>
        <w:rPr>
          <w:rFonts w:ascii="Times New Roman" w:hAnsi="Times New Roman"/>
          <w:b/>
          <w:bCs/>
          <w:sz w:val="22"/>
          <w:szCs w:val="22"/>
        </w:rPr>
      </w:pPr>
      <w:r>
        <w:rPr>
          <w:rFonts w:ascii="Times New Roman" w:hAnsi="Times New Roman"/>
          <w:b/>
          <w:bCs/>
          <w:sz w:val="22"/>
          <w:szCs w:val="22"/>
        </w:rPr>
        <w:t>Variable List and Values for Calculations</w:t>
      </w:r>
    </w:p>
    <w:p w14:paraId="78A8CB9F" w14:textId="3C86F924" w:rsidR="00917AB0" w:rsidRPr="0026522F" w:rsidRDefault="00D3080A" w:rsidP="00917AB0">
      <w:pPr>
        <w:tabs>
          <w:tab w:val="left" w:pos="5370"/>
        </w:tabs>
        <w:spacing w:after="0"/>
        <w:rPr>
          <w:rFonts w:ascii="Times New Roman" w:eastAsiaTheme="minorEastAsia" w:hAnsi="Times New Roman" w:cs="Times New Roman"/>
          <w:i/>
        </w:rPr>
      </w:pP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s</m:t>
            </m:r>
          </m:sub>
        </m:sSub>
        <m:r>
          <w:rPr>
            <w:rFonts w:ascii="Cambria Math" w:eastAsiaTheme="minorEastAsia" w:hAnsi="Cambria Math" w:cs="Times New Roman"/>
          </w:rPr>
          <m:t>=</m:t>
        </m:r>
      </m:oMath>
      <w:r w:rsidR="00917AB0" w:rsidRPr="00917AB0">
        <w:rPr>
          <w:rFonts w:ascii="Times New Roman" w:eastAsiaTheme="minorEastAsia" w:hAnsi="Times New Roman" w:cs="Times New Roman"/>
          <w:i/>
        </w:rPr>
        <w:t xml:space="preserve"> </w:t>
      </w:r>
      <w:r w:rsidR="00917AB0" w:rsidRPr="00FB4564">
        <w:rPr>
          <w:rFonts w:ascii="Times New Roman" w:eastAsiaTheme="minorEastAsia" w:hAnsi="Times New Roman" w:cs="Times New Roman"/>
          <w:i/>
        </w:rPr>
        <w:t>area of reaction surface inclu</w:t>
      </w:r>
      <w:r w:rsidR="00917AB0" w:rsidRPr="008444A3">
        <w:rPr>
          <w:rFonts w:ascii="Times New Roman" w:eastAsiaTheme="minorEastAsia" w:hAnsi="Times New Roman" w:cs="Times New Roman"/>
          <w:i/>
        </w:rPr>
        <w:t>ding front facing cross section of the biochar and cylindrical biochar surface over which the flame front overlaps</w:t>
      </w:r>
      <w:r w:rsidR="00917AB0">
        <w:rPr>
          <w:rFonts w:ascii="Times New Roman" w:eastAsiaTheme="minorEastAsia" w:hAnsi="Times New Roman" w:cs="Times New Roman"/>
          <w:i/>
        </w:rPr>
        <w:t>, [cm</w:t>
      </w:r>
      <w:r w:rsidR="00917AB0">
        <w:rPr>
          <w:rFonts w:ascii="Times New Roman" w:eastAsiaTheme="minorEastAsia" w:hAnsi="Times New Roman" w:cs="Times New Roman"/>
          <w:i/>
          <w:vertAlign w:val="superscript"/>
        </w:rPr>
        <w:t>2</w:t>
      </w:r>
      <w:r w:rsidR="00917AB0">
        <w:rPr>
          <w:rFonts w:ascii="Times New Roman" w:eastAsiaTheme="minorEastAsia" w:hAnsi="Times New Roman" w:cs="Times New Roman"/>
          <w:i/>
        </w:rPr>
        <w:t>]</w:t>
      </w:r>
    </w:p>
    <w:p w14:paraId="4A13DAC2" w14:textId="1C184BCB" w:rsidR="00917AB0" w:rsidRPr="0026522F" w:rsidRDefault="00D3080A" w:rsidP="00917AB0">
      <w:pPr>
        <w:tabs>
          <w:tab w:val="left" w:pos="5370"/>
        </w:tabs>
        <w:spacing w:after="0"/>
        <w:rPr>
          <w:rFonts w:ascii="Times New Roman" w:eastAsiaTheme="minorEastAsia" w:hAnsi="Times New Roman" w:cs="Times New Roman"/>
          <w:i/>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2</m:t>
                </m:r>
              </m:sub>
            </m:sSub>
          </m:sub>
          <m:sup>
            <m:r>
              <w:rPr>
                <w:rFonts w:ascii="Cambria Math" w:eastAsiaTheme="minorEastAsia" w:hAnsi="Cambria Math" w:cs="Times New Roman"/>
              </w:rPr>
              <m:t>o</m:t>
            </m:r>
          </m:sup>
        </m:sSubSup>
      </m:oMath>
      <w:r w:rsidR="00917AB0">
        <w:rPr>
          <w:rFonts w:ascii="Times New Roman" w:eastAsiaTheme="minorEastAsia" w:hAnsi="Times New Roman" w:cs="Times New Roman"/>
          <w:i/>
        </w:rPr>
        <w:t>= O</w:t>
      </w:r>
      <w:r w:rsidR="00917AB0">
        <w:rPr>
          <w:rFonts w:ascii="Times New Roman" w:eastAsiaTheme="minorEastAsia" w:hAnsi="Times New Roman" w:cs="Times New Roman"/>
          <w:i/>
          <w:vertAlign w:val="subscript"/>
        </w:rPr>
        <w:t>2</w:t>
      </w:r>
      <w:r w:rsidR="00917AB0">
        <w:rPr>
          <w:rFonts w:ascii="Times New Roman" w:eastAsiaTheme="minorEastAsia" w:hAnsi="Times New Roman" w:cs="Times New Roman"/>
          <w:i/>
        </w:rPr>
        <w:t xml:space="preserve"> concentration </w:t>
      </w:r>
      <w:r w:rsidR="00863DD3">
        <w:rPr>
          <w:rFonts w:ascii="Times New Roman" w:eastAsiaTheme="minorEastAsia" w:hAnsi="Times New Roman" w:cs="Times New Roman"/>
          <w:i/>
        </w:rPr>
        <w:t xml:space="preserve">of feed gas for the </w:t>
      </w:r>
      <w:r w:rsidR="00917AB0">
        <w:rPr>
          <w:rFonts w:ascii="Times New Roman" w:eastAsiaTheme="minorEastAsia" w:hAnsi="Times New Roman" w:cs="Times New Roman"/>
          <w:i/>
        </w:rPr>
        <w:t>experiment, [mol/cm</w:t>
      </w:r>
      <w:r w:rsidR="00917AB0">
        <w:rPr>
          <w:rFonts w:ascii="Times New Roman" w:eastAsiaTheme="minorEastAsia" w:hAnsi="Times New Roman" w:cs="Times New Roman"/>
          <w:i/>
          <w:vertAlign w:val="superscript"/>
        </w:rPr>
        <w:t>3</w:t>
      </w:r>
      <w:r w:rsidR="00917AB0">
        <w:rPr>
          <w:rFonts w:ascii="Times New Roman" w:eastAsiaTheme="minorEastAsia" w:hAnsi="Times New Roman" w:cs="Times New Roman"/>
          <w:i/>
        </w:rPr>
        <w:t>]</w:t>
      </w:r>
    </w:p>
    <w:p w14:paraId="7A0E08B7" w14:textId="240796AE" w:rsidR="00917AB0" w:rsidRDefault="00D3080A" w:rsidP="00917AB0">
      <w:pPr>
        <w:tabs>
          <w:tab w:val="left" w:pos="5370"/>
        </w:tabs>
        <w:spacing w:after="0"/>
        <w:rPr>
          <w:rFonts w:ascii="Times New Roman" w:eastAsiaTheme="minorEastAsia" w:hAnsi="Times New Roman" w:cs="Times New Roman"/>
          <w:i/>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2</m:t>
                </m:r>
              </m:sub>
            </m:sSub>
          </m:sub>
          <m:sup>
            <m:r>
              <w:rPr>
                <w:rFonts w:ascii="Cambria Math" w:eastAsiaTheme="minorEastAsia" w:hAnsi="Cambria Math" w:cs="Times New Roman"/>
              </w:rPr>
              <m:t>s</m:t>
            </m:r>
          </m:sup>
        </m:sSubSup>
      </m:oMath>
      <w:r w:rsidR="00917AB0" w:rsidRPr="00FB4564">
        <w:rPr>
          <w:rFonts w:ascii="Times New Roman" w:eastAsiaTheme="minorEastAsia" w:hAnsi="Times New Roman" w:cs="Times New Roman"/>
          <w:i/>
        </w:rPr>
        <w:t>= O</w:t>
      </w:r>
      <w:r w:rsidR="00917AB0" w:rsidRPr="00FB4564">
        <w:rPr>
          <w:rFonts w:ascii="Times New Roman" w:eastAsiaTheme="minorEastAsia" w:hAnsi="Times New Roman" w:cs="Times New Roman"/>
          <w:i/>
          <w:vertAlign w:val="subscript"/>
        </w:rPr>
        <w:t>2</w:t>
      </w:r>
      <w:r w:rsidR="00917AB0" w:rsidRPr="00FB4564">
        <w:rPr>
          <w:rFonts w:ascii="Times New Roman" w:eastAsiaTheme="minorEastAsia" w:hAnsi="Times New Roman" w:cs="Times New Roman"/>
          <w:i/>
        </w:rPr>
        <w:t xml:space="preserve"> concentration in equilibrium with surface</w:t>
      </w:r>
      <w:r w:rsidR="00917AB0">
        <w:rPr>
          <w:rFonts w:ascii="Times New Roman" w:eastAsiaTheme="minorEastAsia" w:hAnsi="Times New Roman" w:cs="Times New Roman"/>
          <w:i/>
        </w:rPr>
        <w:t>, [mol/cm</w:t>
      </w:r>
      <w:r w:rsidR="00917AB0">
        <w:rPr>
          <w:rFonts w:ascii="Times New Roman" w:eastAsiaTheme="minorEastAsia" w:hAnsi="Times New Roman" w:cs="Times New Roman"/>
          <w:i/>
          <w:vertAlign w:val="superscript"/>
        </w:rPr>
        <w:t>3</w:t>
      </w:r>
      <w:r w:rsidR="00917AB0">
        <w:rPr>
          <w:rFonts w:ascii="Times New Roman" w:eastAsiaTheme="minorEastAsia" w:hAnsi="Times New Roman" w:cs="Times New Roman"/>
          <w:i/>
        </w:rPr>
        <w:t>]</w:t>
      </w:r>
    </w:p>
    <w:p w14:paraId="522C4C7A" w14:textId="7763CDDA" w:rsidR="0026522F" w:rsidRPr="0026522F" w:rsidRDefault="00D3080A" w:rsidP="00917AB0">
      <w:pPr>
        <w:tabs>
          <w:tab w:val="left" w:pos="5370"/>
        </w:tabs>
        <w:spacing w:after="0"/>
        <w:rPr>
          <w:rFonts w:ascii="Times New Roman" w:eastAsiaTheme="minorEastAsia" w:hAnsi="Times New Roman" w:cs="Times New Roman"/>
          <w:i/>
        </w:rPr>
      </w:pPr>
      <m:oMath>
        <m:sSub>
          <m:sSubPr>
            <m:ctrlPr>
              <w:rPr>
                <w:rFonts w:ascii="Cambria Math" w:eastAsiaTheme="minorEastAsia" w:hAnsi="Cambria Math" w:cs="Calibri"/>
                <w:i/>
              </w:rPr>
            </m:ctrlPr>
          </m:sSubPr>
          <m:e>
            <m:r>
              <w:rPr>
                <w:rFonts w:ascii="Cambria Math" w:eastAsiaTheme="minorEastAsia" w:hAnsi="Cambria Math" w:cs="Calibri"/>
              </w:rPr>
              <m:t>C</m:t>
            </m:r>
          </m:e>
          <m:sub>
            <m:sSub>
              <m:sSubPr>
                <m:ctrlPr>
                  <w:rPr>
                    <w:rFonts w:ascii="Cambria Math" w:eastAsiaTheme="minorEastAsia" w:hAnsi="Cambria Math" w:cs="Calibri"/>
                    <w:i/>
                  </w:rPr>
                </m:ctrlPr>
              </m:sSubPr>
              <m:e>
                <m:r>
                  <w:rPr>
                    <w:rFonts w:ascii="Cambria Math" w:eastAsiaTheme="minorEastAsia" w:hAnsi="Cambria Math" w:cs="Calibri"/>
                  </w:rPr>
                  <m:t>P</m:t>
                </m:r>
              </m:e>
              <m:sub>
                <m:r>
                  <w:rPr>
                    <w:rFonts w:ascii="Cambria Math" w:eastAsiaTheme="minorEastAsia" w:hAnsi="Cambria Math" w:cs="Calibri"/>
                  </w:rPr>
                  <m:t>product gas</m:t>
                </m:r>
              </m:sub>
            </m:sSub>
          </m:sub>
        </m:sSub>
        <m:r>
          <w:rPr>
            <w:rFonts w:ascii="Cambria Math" w:eastAsiaTheme="minorEastAsia" w:hAnsi="Cambria Math" w:cs="Calibri"/>
          </w:rPr>
          <m:t>=</m:t>
        </m:r>
      </m:oMath>
      <w:r w:rsidR="00863DD3">
        <w:rPr>
          <w:rFonts w:ascii="Times New Roman" w:eastAsiaTheme="minorEastAsia" w:hAnsi="Times New Roman" w:cs="Times New Roman"/>
          <w:i/>
        </w:rPr>
        <w:t xml:space="preserve"> </w:t>
      </w:r>
      <w:r w:rsidR="0026522F">
        <w:rPr>
          <w:rFonts w:ascii="Times New Roman" w:eastAsiaTheme="minorEastAsia" w:hAnsi="Times New Roman" w:cs="Times New Roman"/>
          <w:i/>
        </w:rPr>
        <w:t>heat capacity of product gas, [J/g/K]</w:t>
      </w:r>
    </w:p>
    <w:p w14:paraId="785695AB" w14:textId="1621BCAC" w:rsidR="00917AB0" w:rsidRDefault="00D3080A" w:rsidP="00917AB0">
      <w:pPr>
        <w:tabs>
          <w:tab w:val="left" w:pos="5370"/>
        </w:tabs>
        <w:spacing w:after="0"/>
        <w:rPr>
          <w:rFonts w:ascii="Times New Roman" w:eastAsiaTheme="minorEastAsia" w:hAnsi="Times New Roman" w:cs="Times New Roman"/>
          <w:i/>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biochar</m:t>
            </m:r>
          </m:sub>
        </m:sSub>
        <m:r>
          <w:rPr>
            <w:rFonts w:ascii="Cambria Math" w:hAnsi="Cambria Math" w:cs="Times New Roman"/>
          </w:rPr>
          <m:t xml:space="preserve">= </m:t>
        </m:r>
      </m:oMath>
      <w:r w:rsidR="00917AB0">
        <w:rPr>
          <w:rFonts w:ascii="Times New Roman" w:eastAsiaTheme="minorEastAsia" w:hAnsi="Times New Roman" w:cs="Times New Roman"/>
          <w:i/>
        </w:rPr>
        <w:t>diameter of biochar, [cm]</w:t>
      </w:r>
    </w:p>
    <w:p w14:paraId="385753B8" w14:textId="6BDF2A08" w:rsidR="00917AB0" w:rsidRPr="0026522F" w:rsidRDefault="00D3080A" w:rsidP="00917AB0">
      <w:pPr>
        <w:tabs>
          <w:tab w:val="left" w:pos="5370"/>
        </w:tabs>
        <w:spacing w:after="0"/>
        <w:rPr>
          <w:rFonts w:ascii="Times New Roman" w:eastAsiaTheme="minorEastAsia" w:hAnsi="Times New Roman" w:cs="Times New Roman"/>
          <w:i/>
        </w:rPr>
      </w:pP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eq</m:t>
            </m:r>
          </m:sub>
        </m:sSub>
        <m:r>
          <w:rPr>
            <w:rFonts w:ascii="Cambria Math" w:eastAsiaTheme="minorEastAsia" w:hAnsi="Cambria Math" w:cs="Times New Roman"/>
          </w:rPr>
          <m:t xml:space="preserve">= </m:t>
        </m:r>
      </m:oMath>
      <w:r w:rsidR="00917AB0">
        <w:rPr>
          <w:rFonts w:ascii="Times New Roman" w:eastAsiaTheme="minorEastAsia" w:hAnsi="Times New Roman" w:cs="Times New Roman"/>
          <w:i/>
        </w:rPr>
        <w:t>equivalent diameter for annulus, [cm]</w:t>
      </w:r>
    </w:p>
    <w:p w14:paraId="2D80DA5D" w14:textId="4D3B6997" w:rsidR="00917AB0" w:rsidRDefault="00917AB0" w:rsidP="00917AB0">
      <w:pPr>
        <w:tabs>
          <w:tab w:val="left" w:pos="5370"/>
        </w:tabs>
        <w:spacing w:after="0"/>
        <w:rPr>
          <w:rFonts w:ascii="Times New Roman" w:eastAsiaTheme="minorEastAsia" w:hAnsi="Times New Roman" w:cs="Times New Roman"/>
          <w:i/>
        </w:rPr>
      </w:pPr>
      <m:oMath>
        <m:r>
          <w:rPr>
            <w:rFonts w:ascii="Cambria Math" w:eastAsiaTheme="minorEastAsia" w:hAnsi="Cambria Math" w:cs="Times New Roman"/>
          </w:rPr>
          <m:t>Da=</m:t>
        </m:r>
      </m:oMath>
      <w:r w:rsidR="00B01720">
        <w:rPr>
          <w:rFonts w:ascii="Times New Roman" w:eastAsiaTheme="minorEastAsia" w:hAnsi="Times New Roman" w:cs="Times New Roman"/>
          <w:i/>
        </w:rPr>
        <w:t xml:space="preserve"> Damköhler</w:t>
      </w:r>
      <w:r>
        <w:rPr>
          <w:rFonts w:ascii="Times New Roman" w:eastAsiaTheme="minorEastAsia" w:hAnsi="Times New Roman" w:cs="Times New Roman"/>
          <w:i/>
        </w:rPr>
        <w:t xml:space="preserve"> number, dimensionless</w:t>
      </w:r>
    </w:p>
    <w:p w14:paraId="69EA8CB9" w14:textId="486D6F55" w:rsidR="0026522F" w:rsidRPr="0026522F" w:rsidRDefault="0026522F" w:rsidP="00917AB0">
      <w:pPr>
        <w:tabs>
          <w:tab w:val="left" w:pos="5370"/>
        </w:tabs>
        <w:spacing w:after="0"/>
        <w:rPr>
          <w:rFonts w:ascii="Times New Roman" w:eastAsiaTheme="minorEastAsia" w:hAnsi="Times New Roman" w:cs="Times New Roman"/>
          <w:i/>
        </w:rPr>
      </w:pPr>
      <m:oMath>
        <m:r>
          <w:rPr>
            <w:rFonts w:ascii="Cambria Math" w:hAnsi="Cambria Math" w:cs="Times New Roman"/>
          </w:rPr>
          <m:t>Gz=</m:t>
        </m:r>
      </m:oMath>
      <w:r w:rsidR="00B01720">
        <w:rPr>
          <w:rFonts w:ascii="Times New Roman" w:eastAsiaTheme="minorEastAsia" w:hAnsi="Times New Roman" w:cs="Times New Roman"/>
          <w:i/>
        </w:rPr>
        <w:t xml:space="preserve"> </w:t>
      </w:r>
      <w:r>
        <w:rPr>
          <w:rFonts w:ascii="Times New Roman" w:eastAsiaTheme="minorEastAsia" w:hAnsi="Times New Roman" w:cs="Times New Roman"/>
          <w:i/>
        </w:rPr>
        <w:t>Gratz number, dimensionless</w:t>
      </w:r>
    </w:p>
    <w:p w14:paraId="4E5B40C5" w14:textId="009D899A" w:rsidR="00917AB0" w:rsidRPr="0026522F" w:rsidRDefault="00D3080A" w:rsidP="00917AB0">
      <w:pPr>
        <w:tabs>
          <w:tab w:val="left" w:pos="5370"/>
        </w:tabs>
        <w:spacing w:after="0"/>
        <w:rPr>
          <w:rFonts w:ascii="Times New Roman" w:eastAsiaTheme="minorEastAsia" w:hAnsi="Times New Roman" w:cs="Times New Roman"/>
          <w:i/>
        </w:rPr>
      </w:pPr>
      <m:oMath>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c</m:t>
            </m:r>
          </m:sub>
        </m:sSub>
      </m:oMath>
      <w:r w:rsidR="00917AB0">
        <w:rPr>
          <w:rFonts w:ascii="Times New Roman" w:eastAsiaTheme="minorEastAsia" w:hAnsi="Times New Roman" w:cs="Times New Roman"/>
          <w:i/>
        </w:rPr>
        <w:t>= mass transfer coefficient, [cm/s]</w:t>
      </w:r>
    </w:p>
    <w:p w14:paraId="307B5292" w14:textId="2614E557" w:rsidR="00917AB0" w:rsidRPr="0026522F" w:rsidRDefault="00D3080A" w:rsidP="00917AB0">
      <w:pPr>
        <w:tabs>
          <w:tab w:val="left" w:pos="5370"/>
        </w:tabs>
        <w:spacing w:after="0"/>
        <w:rPr>
          <w:rFonts w:ascii="Times New Roman" w:eastAsiaTheme="minorEastAsia" w:hAnsi="Times New Roman" w:cs="Times New Roman"/>
          <w:i/>
        </w:rPr>
      </w:pPr>
      <m:oMath>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r</m:t>
            </m:r>
          </m:sub>
        </m:sSub>
        <m:r>
          <w:rPr>
            <w:rFonts w:ascii="Cambria Math" w:eastAsiaTheme="minorEastAsia" w:hAnsi="Cambria Math" w:cs="Times New Roman"/>
          </w:rPr>
          <m:t>=</m:t>
        </m:r>
      </m:oMath>
      <w:r w:rsidR="00917AB0">
        <w:rPr>
          <w:rFonts w:ascii="Times New Roman" w:eastAsiaTheme="minorEastAsia" w:hAnsi="Times New Roman" w:cs="Times New Roman"/>
          <w:i/>
        </w:rPr>
        <w:t xml:space="preserve"> reaction rate constant, [1/s]</w:t>
      </w:r>
    </w:p>
    <w:p w14:paraId="7A30D75D" w14:textId="5C0315DC" w:rsidR="00917AB0" w:rsidRDefault="00917AB0" w:rsidP="00917AB0">
      <w:pPr>
        <w:tabs>
          <w:tab w:val="left" w:pos="5370"/>
        </w:tabs>
        <w:spacing w:after="0"/>
        <w:rPr>
          <w:rFonts w:ascii="Times New Roman" w:hAnsi="Times New Roman" w:cs="Times New Roman"/>
          <w:i/>
        </w:rPr>
      </w:pPr>
      <w:proofErr w:type="spellStart"/>
      <w:r w:rsidRPr="007F237B">
        <w:rPr>
          <w:rFonts w:ascii="Times New Roman" w:hAnsi="Times New Roman" w:cs="Times New Roman"/>
          <w:i/>
        </w:rPr>
        <w:t>k</w:t>
      </w:r>
      <w:r w:rsidRPr="007F237B">
        <w:rPr>
          <w:rFonts w:ascii="Times New Roman" w:hAnsi="Times New Roman" w:cs="Times New Roman"/>
          <w:i/>
          <w:vertAlign w:val="subscript"/>
        </w:rPr>
        <w:t>product</w:t>
      </w:r>
      <w:proofErr w:type="spellEnd"/>
      <w:r w:rsidRPr="007F237B">
        <w:rPr>
          <w:rFonts w:ascii="Times New Roman" w:hAnsi="Times New Roman" w:cs="Times New Roman"/>
          <w:i/>
          <w:vertAlign w:val="subscript"/>
        </w:rPr>
        <w:t xml:space="preserve"> gas</w:t>
      </w:r>
      <w:r>
        <w:rPr>
          <w:rFonts w:ascii="Times New Roman" w:hAnsi="Times New Roman" w:cs="Times New Roman"/>
          <w:i/>
        </w:rPr>
        <w:t>= thermal conductivity of product gas [J/s/cm/K]</w:t>
      </w:r>
    </w:p>
    <w:p w14:paraId="7D6A76A7" w14:textId="2954FBA1" w:rsidR="0026522F" w:rsidRDefault="00D3080A" w:rsidP="00917AB0">
      <w:pPr>
        <w:tabs>
          <w:tab w:val="left" w:pos="5370"/>
        </w:tabs>
        <w:spacing w:after="0"/>
        <w:rPr>
          <w:rFonts w:ascii="Times New Roman" w:eastAsiaTheme="minorEastAsia" w:hAnsi="Times New Roman" w:cs="Times New Roman"/>
          <w:i/>
        </w:rPr>
      </w:pPr>
      <m:oMath>
        <m:sSub>
          <m:sSubPr>
            <m:ctrlPr>
              <w:rPr>
                <w:rFonts w:ascii="Cambria Math" w:eastAsiaTheme="minorEastAsia" w:hAnsi="Cambria Math" w:cs="Calibri"/>
                <w:i/>
              </w:rPr>
            </m:ctrlPr>
          </m:sSubPr>
          <m:e>
            <m:r>
              <w:rPr>
                <w:rFonts w:ascii="Cambria Math" w:eastAsiaTheme="minorEastAsia" w:hAnsi="Cambria Math" w:cs="Calibri"/>
              </w:rPr>
              <m:t>ρ</m:t>
            </m:r>
          </m:e>
          <m:sub>
            <m:r>
              <w:rPr>
                <w:rFonts w:ascii="Cambria Math" w:eastAsiaTheme="minorEastAsia" w:hAnsi="Cambria Math" w:cs="Calibri"/>
              </w:rPr>
              <m:t>product gas</m:t>
            </m:r>
          </m:sub>
        </m:sSub>
        <m:r>
          <w:rPr>
            <w:rFonts w:ascii="Cambria Math" w:eastAsiaTheme="minorEastAsia" w:hAnsi="Cambria Math" w:cs="Calibri"/>
          </w:rPr>
          <m:t>=</m:t>
        </m:r>
      </m:oMath>
      <w:r w:rsidR="0026522F">
        <w:rPr>
          <w:rFonts w:ascii="Times New Roman" w:eastAsiaTheme="minorEastAsia" w:hAnsi="Times New Roman" w:cs="Times New Roman"/>
          <w:i/>
        </w:rPr>
        <w:t>density of product gas, [g/cm</w:t>
      </w:r>
      <w:r w:rsidR="0026522F">
        <w:rPr>
          <w:rFonts w:ascii="Times New Roman" w:eastAsiaTheme="minorEastAsia" w:hAnsi="Times New Roman" w:cs="Times New Roman"/>
          <w:i/>
          <w:vertAlign w:val="superscript"/>
        </w:rPr>
        <w:t>3</w:t>
      </w:r>
      <w:r w:rsidR="0026522F">
        <w:rPr>
          <w:rFonts w:ascii="Times New Roman" w:eastAsiaTheme="minorEastAsia" w:hAnsi="Times New Roman" w:cs="Times New Roman"/>
          <w:i/>
        </w:rPr>
        <w:t>]</w:t>
      </w:r>
    </w:p>
    <w:p w14:paraId="717EB12D" w14:textId="7B4E9188" w:rsidR="0026522F" w:rsidRPr="0026522F" w:rsidRDefault="0026522F" w:rsidP="00917AB0">
      <w:pPr>
        <w:tabs>
          <w:tab w:val="left" w:pos="5370"/>
        </w:tabs>
        <w:spacing w:after="0"/>
        <w:rPr>
          <w:rFonts w:ascii="Times New Roman" w:eastAsiaTheme="minorEastAsia" w:hAnsi="Times New Roman" w:cs="Times New Roman"/>
          <w:i/>
        </w:rPr>
      </w:pPr>
      <m:oMath>
        <m:r>
          <m:rPr>
            <m:sty m:val="p"/>
          </m:rPr>
          <w:rPr>
            <w:rFonts w:ascii="Cambria Math" w:eastAsiaTheme="minorEastAsia" w:hAnsi="Cambria Math" w:cs="Times New Roman"/>
          </w:rPr>
          <m:t>Pr=</m:t>
        </m:r>
      </m:oMath>
      <w:r w:rsidR="00B01720">
        <w:rPr>
          <w:rFonts w:ascii="Times New Roman" w:eastAsiaTheme="minorEastAsia" w:hAnsi="Times New Roman" w:cs="Times New Roman"/>
          <w:i/>
        </w:rPr>
        <w:t xml:space="preserve"> Prandtl</w:t>
      </w:r>
      <w:r>
        <w:rPr>
          <w:rFonts w:ascii="Times New Roman" w:eastAsiaTheme="minorEastAsia" w:hAnsi="Times New Roman" w:cs="Times New Roman"/>
          <w:i/>
        </w:rPr>
        <w:t xml:space="preserve"> number, dimensionless</w:t>
      </w:r>
    </w:p>
    <w:p w14:paraId="32B088EB" w14:textId="1031F9C8" w:rsidR="00917AB0" w:rsidRPr="0026522F" w:rsidRDefault="00917AB0" w:rsidP="00917AB0">
      <w:pPr>
        <w:tabs>
          <w:tab w:val="left" w:pos="5370"/>
        </w:tabs>
        <w:spacing w:after="0"/>
        <w:rPr>
          <w:rFonts w:ascii="Times New Roman" w:eastAsiaTheme="minorEastAsia" w:hAnsi="Times New Roman" w:cs="Times New Roman"/>
          <w:i/>
        </w:rPr>
      </w:pPr>
      <m:oMath>
        <m:r>
          <w:rPr>
            <w:rFonts w:ascii="Cambria Math" w:eastAsiaTheme="minorEastAsia" w:hAnsi="Cambria Math" w:cs="Times New Roman"/>
          </w:rPr>
          <m:t>Re=</m:t>
        </m:r>
      </m:oMath>
      <w:r w:rsidR="00B01720">
        <w:rPr>
          <w:rFonts w:ascii="Times New Roman" w:eastAsiaTheme="minorEastAsia" w:hAnsi="Times New Roman" w:cs="Times New Roman"/>
          <w:i/>
        </w:rPr>
        <w:t xml:space="preserve"> Reynolds</w:t>
      </w:r>
      <w:r>
        <w:rPr>
          <w:rFonts w:ascii="Times New Roman" w:eastAsiaTheme="minorEastAsia" w:hAnsi="Times New Roman" w:cs="Times New Roman"/>
          <w:i/>
        </w:rPr>
        <w:t xml:space="preserve"> number, dimensionless</w:t>
      </w:r>
    </w:p>
    <w:p w14:paraId="47866E1C" w14:textId="6180C423" w:rsidR="00917AB0" w:rsidRPr="0026522F" w:rsidRDefault="00D3080A" w:rsidP="00917AB0">
      <w:pPr>
        <w:tabs>
          <w:tab w:val="left" w:pos="5370"/>
        </w:tabs>
        <w:spacing w:after="0"/>
        <w:rPr>
          <w:rFonts w:ascii="Times New Roman" w:eastAsiaTheme="minorEastAsia" w:hAnsi="Times New Roman" w:cs="Times New Roman"/>
          <w:i/>
        </w:rPr>
      </w:pPr>
      <m:oMath>
        <m:sSub>
          <m:sSubPr>
            <m:ctrlPr>
              <w:rPr>
                <w:rFonts w:ascii="Cambria Math" w:eastAsiaTheme="minorEastAsia" w:hAnsi="Cambria Math" w:cs="Times New Roman"/>
                <w:i/>
              </w:rPr>
            </m:ctrlPr>
          </m:sSubPr>
          <m:e>
            <m:d>
              <m:dPr>
                <m:ctrlPr>
                  <w:rPr>
                    <w:rFonts w:ascii="Cambria Math" w:eastAsiaTheme="minorEastAsia" w:hAnsi="Cambria Math" w:cs="Times New Roman"/>
                    <w:i/>
                  </w:rPr>
                </m:ctrlPr>
              </m:dPr>
              <m:e>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2</m:t>
                        </m:r>
                      </m:sub>
                    </m:sSub>
                  </m:sub>
                </m:sSub>
              </m:e>
            </m:d>
          </m:e>
          <m:sub>
            <m:r>
              <w:rPr>
                <w:rFonts w:ascii="Cambria Math" w:eastAsiaTheme="minorEastAsia" w:hAnsi="Cambria Math" w:cs="Times New Roman"/>
              </w:rPr>
              <m:t>Actual</m:t>
            </m:r>
          </m:sub>
        </m:sSub>
        <m:r>
          <w:rPr>
            <w:rFonts w:ascii="Cambria Math" w:eastAsiaTheme="minorEastAsia" w:hAnsi="Cambria Math" w:cs="Times New Roman"/>
          </w:rPr>
          <m:t>=</m:t>
        </m:r>
      </m:oMath>
      <w:r w:rsidR="00917AB0">
        <w:rPr>
          <w:rFonts w:ascii="Times New Roman" w:eastAsiaTheme="minorEastAsia" w:hAnsi="Times New Roman" w:cs="Times New Roman"/>
          <w:i/>
        </w:rPr>
        <w:t xml:space="preserve"> actual rate of O</w:t>
      </w:r>
      <w:r w:rsidR="00917AB0">
        <w:rPr>
          <w:rFonts w:ascii="Times New Roman" w:eastAsiaTheme="minorEastAsia" w:hAnsi="Times New Roman" w:cs="Times New Roman"/>
          <w:i/>
          <w:vertAlign w:val="subscript"/>
        </w:rPr>
        <w:t>2</w:t>
      </w:r>
      <w:r w:rsidR="00917AB0">
        <w:rPr>
          <w:rFonts w:ascii="Times New Roman" w:eastAsiaTheme="minorEastAsia" w:hAnsi="Times New Roman" w:cs="Times New Roman"/>
          <w:i/>
        </w:rPr>
        <w:t xml:space="preserve"> consumption, [mol/cm</w:t>
      </w:r>
      <w:r w:rsidR="00917AB0">
        <w:rPr>
          <w:rFonts w:ascii="Times New Roman" w:eastAsiaTheme="minorEastAsia" w:hAnsi="Times New Roman" w:cs="Times New Roman"/>
          <w:i/>
          <w:vertAlign w:val="superscript"/>
        </w:rPr>
        <w:t>3</w:t>
      </w:r>
      <w:r w:rsidR="00917AB0">
        <w:rPr>
          <w:rFonts w:ascii="Times New Roman" w:eastAsiaTheme="minorEastAsia" w:hAnsi="Times New Roman" w:cs="Times New Roman"/>
          <w:i/>
        </w:rPr>
        <w:t>/s]</w:t>
      </w:r>
    </w:p>
    <w:p w14:paraId="540C2D3A" w14:textId="59A9921F" w:rsidR="00917AB0" w:rsidRDefault="00917AB0" w:rsidP="00917AB0">
      <w:pPr>
        <w:tabs>
          <w:tab w:val="left" w:pos="5370"/>
        </w:tabs>
        <w:spacing w:after="0"/>
        <w:rPr>
          <w:rFonts w:ascii="Times New Roman" w:eastAsiaTheme="minorEastAsia" w:hAnsi="Times New Roman" w:cs="Times New Roman"/>
          <w:i/>
        </w:rPr>
      </w:pPr>
      <m:oMath>
        <m:r>
          <w:rPr>
            <w:rFonts w:ascii="Cambria Math" w:eastAsiaTheme="minorEastAsia" w:hAnsi="Cambria Math" w:cs="Times New Roman"/>
          </w:rPr>
          <m:t>Sc=</m:t>
        </m:r>
      </m:oMath>
      <w:r w:rsidR="00B01720">
        <w:rPr>
          <w:rFonts w:ascii="Times New Roman" w:eastAsiaTheme="minorEastAsia" w:hAnsi="Times New Roman" w:cs="Times New Roman"/>
          <w:i/>
        </w:rPr>
        <w:t xml:space="preserve"> </w:t>
      </w:r>
      <w:r>
        <w:rPr>
          <w:rFonts w:ascii="Times New Roman" w:eastAsiaTheme="minorEastAsia" w:hAnsi="Times New Roman" w:cs="Times New Roman"/>
          <w:i/>
        </w:rPr>
        <w:t>Schmidt number, dimensionless</w:t>
      </w:r>
    </w:p>
    <w:p w14:paraId="788A8051" w14:textId="59578AD3" w:rsidR="00917AB0" w:rsidRDefault="00D3080A" w:rsidP="00917AB0">
      <w:pPr>
        <w:tabs>
          <w:tab w:val="left" w:pos="5370"/>
        </w:tabs>
        <w:spacing w:after="0"/>
        <w:rPr>
          <w:rFonts w:ascii="Times New Roman" w:eastAsiaTheme="minorEastAsia" w:hAnsi="Times New Roman" w:cs="Times New Roman"/>
          <w:i/>
        </w:rPr>
      </w:pPr>
      <m:oMath>
        <m:acc>
          <m:accPr>
            <m:chr m:val="̅"/>
            <m:ctrlPr>
              <w:rPr>
                <w:rFonts w:ascii="Cambria Math" w:eastAsiaTheme="minorEastAsia" w:hAnsi="Cambria Math" w:cs="Times New Roman"/>
                <w:i/>
              </w:rPr>
            </m:ctrlPr>
          </m:accPr>
          <m:e>
            <m:r>
              <w:rPr>
                <w:rFonts w:ascii="Cambria Math" w:eastAsiaTheme="minorEastAsia" w:hAnsi="Cambria Math" w:cs="Times New Roman"/>
              </w:rPr>
              <m:t>u</m:t>
            </m:r>
          </m:e>
        </m:acc>
        <m:r>
          <w:rPr>
            <w:rFonts w:ascii="Cambria Math" w:eastAsiaTheme="minorEastAsia" w:hAnsi="Cambria Math" w:cs="Times New Roman"/>
          </w:rPr>
          <m:t>=</m:t>
        </m:r>
      </m:oMath>
      <w:r w:rsidR="00B01720">
        <w:rPr>
          <w:rFonts w:ascii="Times New Roman" w:eastAsiaTheme="minorEastAsia" w:hAnsi="Times New Roman" w:cs="Times New Roman"/>
          <w:i/>
        </w:rPr>
        <w:t xml:space="preserve"> </w:t>
      </w:r>
      <w:r w:rsidR="00917AB0">
        <w:rPr>
          <w:rFonts w:ascii="Times New Roman" w:eastAsiaTheme="minorEastAsia" w:hAnsi="Times New Roman" w:cs="Times New Roman"/>
          <w:i/>
        </w:rPr>
        <w:t>average velocity of incoming gas stream [cm/s]</w:t>
      </w:r>
    </w:p>
    <w:p w14:paraId="66038D17" w14:textId="77777777" w:rsidR="006C3AAA" w:rsidRPr="0026522F" w:rsidRDefault="00D3080A" w:rsidP="006C3AAA">
      <w:pPr>
        <w:tabs>
          <w:tab w:val="left" w:pos="5370"/>
        </w:tabs>
        <w:spacing w:after="0"/>
        <w:rPr>
          <w:rFonts w:ascii="Times New Roman" w:eastAsiaTheme="minorEastAsia" w:hAnsi="Times New Roman" w:cs="Times New Roman"/>
          <w:i/>
        </w:rPr>
      </w:pPr>
      <m:oMath>
        <m:acc>
          <m:accPr>
            <m:chr m:val="̇"/>
            <m:ctrlPr>
              <w:rPr>
                <w:rFonts w:ascii="Cambria Math" w:eastAsiaTheme="minorEastAsia" w:hAnsi="Cambria Math" w:cs="Times New Roman"/>
                <w:i/>
              </w:rPr>
            </m:ctrlPr>
          </m:accPr>
          <m:e>
            <m:r>
              <w:rPr>
                <w:rFonts w:ascii="Cambria Math" w:eastAsiaTheme="minorEastAsia" w:hAnsi="Cambria Math" w:cs="Times New Roman"/>
              </w:rPr>
              <m:t>v</m:t>
            </m:r>
          </m:e>
        </m:acc>
        <m:r>
          <w:rPr>
            <w:rFonts w:ascii="Cambria Math" w:eastAsiaTheme="minorEastAsia" w:hAnsi="Cambria Math" w:cs="Times New Roman"/>
          </w:rPr>
          <m:t>=</m:t>
        </m:r>
      </m:oMath>
      <w:r w:rsidR="006C3AAA">
        <w:rPr>
          <w:rFonts w:ascii="Times New Roman" w:eastAsiaTheme="minorEastAsia" w:hAnsi="Times New Roman" w:cs="Times New Roman"/>
          <w:i/>
        </w:rPr>
        <w:t xml:space="preserve"> volumetric flowrate [cm</w:t>
      </w:r>
      <w:r w:rsidR="006C3AAA">
        <w:rPr>
          <w:rFonts w:ascii="Times New Roman" w:eastAsiaTheme="minorEastAsia" w:hAnsi="Times New Roman" w:cs="Times New Roman"/>
          <w:i/>
          <w:vertAlign w:val="superscript"/>
        </w:rPr>
        <w:t>3</w:t>
      </w:r>
      <w:r w:rsidR="006C3AAA">
        <w:rPr>
          <w:rFonts w:ascii="Times New Roman" w:eastAsiaTheme="minorEastAsia" w:hAnsi="Times New Roman" w:cs="Times New Roman"/>
          <w:i/>
        </w:rPr>
        <w:t>/s]</w:t>
      </w:r>
    </w:p>
    <w:p w14:paraId="579C570E" w14:textId="68482C5E" w:rsidR="0026522F" w:rsidRPr="0026522F" w:rsidRDefault="00D3080A" w:rsidP="00917AB0">
      <w:pPr>
        <w:tabs>
          <w:tab w:val="left" w:pos="5370"/>
        </w:tabs>
        <w:spacing w:after="0"/>
        <w:rPr>
          <w:rFonts w:ascii="Times New Roman" w:eastAsiaTheme="minorEastAsia" w:hAnsi="Times New Roman" w:cs="Times New Roman"/>
          <w:i/>
        </w:rPr>
      </w:pPr>
      <m:oMath>
        <m:sSub>
          <m:sSubPr>
            <m:ctrlPr>
              <w:rPr>
                <w:rFonts w:ascii="Cambria Math" w:eastAsiaTheme="minorEastAsia" w:hAnsi="Cambria Math" w:cs="Calibri"/>
                <w:i/>
              </w:rPr>
            </m:ctrlPr>
          </m:sSubPr>
          <m:e>
            <m:r>
              <w:rPr>
                <w:rFonts w:ascii="Cambria Math" w:eastAsiaTheme="minorEastAsia" w:hAnsi="Cambria Math" w:cs="Calibri"/>
              </w:rPr>
              <m:t>μ</m:t>
            </m:r>
          </m:e>
          <m:sub>
            <m:r>
              <w:rPr>
                <w:rFonts w:ascii="Cambria Math" w:eastAsiaTheme="minorEastAsia" w:hAnsi="Cambria Math" w:cs="Calibri"/>
              </w:rPr>
              <m:t>product gas</m:t>
            </m:r>
          </m:sub>
        </m:sSub>
        <m:r>
          <w:rPr>
            <w:rFonts w:ascii="Cambria Math" w:eastAsiaTheme="minorEastAsia" w:hAnsi="Cambria Math" w:cs="Calibri"/>
          </w:rPr>
          <m:t>=</m:t>
        </m:r>
      </m:oMath>
      <w:r w:rsidR="00B01720">
        <w:rPr>
          <w:rFonts w:ascii="Times New Roman" w:eastAsiaTheme="minorEastAsia" w:hAnsi="Times New Roman" w:cs="Times New Roman"/>
          <w:i/>
        </w:rPr>
        <w:t xml:space="preserve"> viscosity</w:t>
      </w:r>
      <w:r w:rsidR="0026522F">
        <w:rPr>
          <w:rFonts w:ascii="Times New Roman" w:eastAsiaTheme="minorEastAsia" w:hAnsi="Times New Roman" w:cs="Times New Roman"/>
          <w:i/>
        </w:rPr>
        <w:t xml:space="preserve"> of product gas, [g/cm/s]</w:t>
      </w:r>
    </w:p>
    <w:p w14:paraId="1B9DEA8F" w14:textId="77777777" w:rsidR="0026522F" w:rsidRDefault="0026522F" w:rsidP="003C06F2">
      <w:pPr>
        <w:spacing w:after="0"/>
        <w:rPr>
          <w:rFonts w:ascii="Times New Roman" w:hAnsi="Times New Roman" w:cs="Times New Roman"/>
          <w:b/>
        </w:rPr>
      </w:pPr>
    </w:p>
    <w:p w14:paraId="7CE7BDF3" w14:textId="449823B0" w:rsidR="00F24704" w:rsidRPr="00F76094" w:rsidRDefault="00F24704" w:rsidP="00F24704">
      <w:pPr>
        <w:rPr>
          <w:rFonts w:ascii="Times New Roman" w:hAnsi="Times New Roman" w:cs="Times New Roman"/>
          <w:b/>
        </w:rPr>
      </w:pPr>
      <w:r w:rsidRPr="00F76094">
        <w:rPr>
          <w:rFonts w:ascii="Times New Roman" w:hAnsi="Times New Roman" w:cs="Times New Roman"/>
          <w:b/>
        </w:rPr>
        <w:t>Exercises</w:t>
      </w:r>
    </w:p>
    <w:p w14:paraId="616F0790" w14:textId="31DBB368" w:rsidR="00895489" w:rsidRPr="00F76094" w:rsidRDefault="00895489" w:rsidP="00F24704">
      <w:pPr>
        <w:pStyle w:val="ListParagraph"/>
        <w:numPr>
          <w:ilvl w:val="0"/>
          <w:numId w:val="3"/>
        </w:numPr>
        <w:rPr>
          <w:rFonts w:ascii="Times New Roman" w:hAnsi="Times New Roman" w:cs="Times New Roman"/>
        </w:rPr>
      </w:pPr>
      <w:r w:rsidRPr="00F76094">
        <w:rPr>
          <w:rFonts w:ascii="Times New Roman" w:hAnsi="Times New Roman" w:cs="Times New Roman"/>
        </w:rPr>
        <w:t xml:space="preserve">Compare and contrast pyrolysis, gasification, and combustion. How are they the same? How are they different? </w:t>
      </w:r>
    </w:p>
    <w:p w14:paraId="6DEEAF53" w14:textId="77777777" w:rsidR="005D2CC4" w:rsidRPr="00FB4564" w:rsidRDefault="00895489" w:rsidP="005D2CC4">
      <w:pPr>
        <w:pStyle w:val="ListParagraph"/>
        <w:numPr>
          <w:ilvl w:val="0"/>
          <w:numId w:val="3"/>
        </w:numPr>
        <w:rPr>
          <w:rFonts w:ascii="Times New Roman" w:hAnsi="Times New Roman" w:cs="Times New Roman"/>
        </w:rPr>
      </w:pPr>
      <w:r w:rsidRPr="005D2CC4">
        <w:rPr>
          <w:rFonts w:ascii="Times New Roman" w:hAnsi="Times New Roman" w:cs="Times New Roman"/>
        </w:rPr>
        <w:t xml:space="preserve">You were given both a toothpick and biochar as possible reactants. </w:t>
      </w:r>
      <w:r w:rsidR="005D2CC4" w:rsidRPr="00FB4564">
        <w:rPr>
          <w:rFonts w:ascii="Times New Roman" w:hAnsi="Times New Roman" w:cs="Times New Roman"/>
        </w:rPr>
        <w:t>For each of the following choose which reactant you will use</w:t>
      </w:r>
      <w:r w:rsidR="005D2CC4" w:rsidRPr="00265B4D">
        <w:rPr>
          <w:rFonts w:ascii="Times New Roman" w:hAnsi="Times New Roman" w:cs="Times New Roman"/>
        </w:rPr>
        <w:t xml:space="preserve"> </w:t>
      </w:r>
      <w:r w:rsidR="005D2CC4" w:rsidRPr="00FB4564">
        <w:rPr>
          <w:rFonts w:ascii="Times New Roman" w:hAnsi="Times New Roman" w:cs="Times New Roman"/>
        </w:rPr>
        <w:t>and justify</w:t>
      </w:r>
      <w:r w:rsidR="005D2CC4">
        <w:rPr>
          <w:rFonts w:ascii="Times New Roman" w:hAnsi="Times New Roman" w:cs="Times New Roman"/>
        </w:rPr>
        <w:t xml:space="preserve"> why you propose to use it</w:t>
      </w:r>
      <w:r w:rsidR="005D2CC4" w:rsidRPr="00FB4564">
        <w:rPr>
          <w:rFonts w:ascii="Times New Roman" w:hAnsi="Times New Roman" w:cs="Times New Roman"/>
        </w:rPr>
        <w:t>:</w:t>
      </w:r>
    </w:p>
    <w:p w14:paraId="3055A814" w14:textId="77777777" w:rsidR="00C23C31" w:rsidRPr="005D2CC4" w:rsidRDefault="00C23C31" w:rsidP="006E59A1">
      <w:pPr>
        <w:pStyle w:val="ListParagraph"/>
        <w:numPr>
          <w:ilvl w:val="1"/>
          <w:numId w:val="3"/>
        </w:numPr>
        <w:rPr>
          <w:rFonts w:ascii="Times New Roman" w:hAnsi="Times New Roman" w:cs="Times New Roman"/>
        </w:rPr>
      </w:pPr>
      <w:r w:rsidRPr="005D2CC4">
        <w:rPr>
          <w:rFonts w:ascii="Times New Roman" w:hAnsi="Times New Roman" w:cs="Times New Roman"/>
        </w:rPr>
        <w:t>Pyrolysis</w:t>
      </w:r>
    </w:p>
    <w:p w14:paraId="611DE00E" w14:textId="77777777" w:rsidR="00C23C31" w:rsidRPr="00F76094" w:rsidRDefault="00C23C31" w:rsidP="00C23C31">
      <w:pPr>
        <w:pStyle w:val="ListParagraph"/>
        <w:numPr>
          <w:ilvl w:val="1"/>
          <w:numId w:val="3"/>
        </w:numPr>
        <w:rPr>
          <w:rFonts w:ascii="Times New Roman" w:hAnsi="Times New Roman" w:cs="Times New Roman"/>
        </w:rPr>
      </w:pPr>
      <w:r w:rsidRPr="00F76094">
        <w:rPr>
          <w:rFonts w:ascii="Times New Roman" w:hAnsi="Times New Roman" w:cs="Times New Roman"/>
        </w:rPr>
        <w:t xml:space="preserve">Gasification </w:t>
      </w:r>
    </w:p>
    <w:p w14:paraId="4FE57210" w14:textId="4A668B43" w:rsidR="00C23C31" w:rsidRPr="00F76094" w:rsidRDefault="00C23C31" w:rsidP="00C23C31">
      <w:pPr>
        <w:pStyle w:val="ListParagraph"/>
        <w:numPr>
          <w:ilvl w:val="1"/>
          <w:numId w:val="3"/>
        </w:numPr>
        <w:rPr>
          <w:rFonts w:ascii="Times New Roman" w:hAnsi="Times New Roman" w:cs="Times New Roman"/>
        </w:rPr>
      </w:pPr>
      <w:r w:rsidRPr="00F76094">
        <w:rPr>
          <w:rFonts w:ascii="Times New Roman" w:hAnsi="Times New Roman" w:cs="Times New Roman"/>
        </w:rPr>
        <w:t>Combustion</w:t>
      </w:r>
    </w:p>
    <w:p w14:paraId="0122978A" w14:textId="19618489" w:rsidR="0011404F" w:rsidRPr="00F76094" w:rsidRDefault="0063298A" w:rsidP="0063298A">
      <w:pPr>
        <w:pStyle w:val="ListParagraph"/>
        <w:numPr>
          <w:ilvl w:val="0"/>
          <w:numId w:val="3"/>
        </w:numPr>
        <w:rPr>
          <w:rFonts w:ascii="Times New Roman" w:hAnsi="Times New Roman" w:cs="Times New Roman"/>
        </w:rPr>
      </w:pPr>
      <w:r w:rsidRPr="00F76094">
        <w:rPr>
          <w:rFonts w:ascii="Times New Roman" w:hAnsi="Times New Roman" w:cs="Times New Roman"/>
        </w:rPr>
        <w:t xml:space="preserve">Just as important as the carbon input to a reaction is the composition of gas that you add to the reaction. </w:t>
      </w:r>
      <w:r w:rsidR="0011404F" w:rsidRPr="00F76094">
        <w:rPr>
          <w:rFonts w:ascii="Times New Roman" w:hAnsi="Times New Roman" w:cs="Times New Roman"/>
        </w:rPr>
        <w:t xml:space="preserve">Each of these reactions uses either or both </w:t>
      </w:r>
      <w:r w:rsidR="00BD4782">
        <w:rPr>
          <w:rFonts w:ascii="Times New Roman" w:hAnsi="Times New Roman" w:cs="Times New Roman"/>
        </w:rPr>
        <w:t>N</w:t>
      </w:r>
      <w:r w:rsidR="00BD4782">
        <w:rPr>
          <w:rFonts w:ascii="Times New Roman" w:hAnsi="Times New Roman" w:cs="Times New Roman"/>
          <w:vertAlign w:val="subscript"/>
        </w:rPr>
        <w:t>2</w:t>
      </w:r>
      <w:r w:rsidR="00BD4782" w:rsidRPr="00F76094">
        <w:rPr>
          <w:rFonts w:ascii="Times New Roman" w:hAnsi="Times New Roman" w:cs="Times New Roman"/>
        </w:rPr>
        <w:t xml:space="preserve"> </w:t>
      </w:r>
      <w:r w:rsidR="0011404F" w:rsidRPr="00F76094">
        <w:rPr>
          <w:rFonts w:ascii="Times New Roman" w:hAnsi="Times New Roman" w:cs="Times New Roman"/>
        </w:rPr>
        <w:t xml:space="preserve">and </w:t>
      </w:r>
      <w:r w:rsidR="00BD4782">
        <w:rPr>
          <w:rFonts w:ascii="Times New Roman" w:hAnsi="Times New Roman" w:cs="Times New Roman"/>
        </w:rPr>
        <w:t>O</w:t>
      </w:r>
      <w:r w:rsidR="00BD4782">
        <w:rPr>
          <w:rFonts w:ascii="Times New Roman" w:hAnsi="Times New Roman" w:cs="Times New Roman"/>
          <w:vertAlign w:val="subscript"/>
        </w:rPr>
        <w:t>2</w:t>
      </w:r>
      <w:r w:rsidR="00BD4782" w:rsidRPr="00F76094">
        <w:rPr>
          <w:rFonts w:ascii="Times New Roman" w:hAnsi="Times New Roman" w:cs="Times New Roman"/>
        </w:rPr>
        <w:t xml:space="preserve"> </w:t>
      </w:r>
      <w:r w:rsidR="0011404F" w:rsidRPr="00F76094">
        <w:rPr>
          <w:rFonts w:ascii="Times New Roman" w:hAnsi="Times New Roman" w:cs="Times New Roman"/>
        </w:rPr>
        <w:t>as the incoming fluid reactant. Answer the following questions below:</w:t>
      </w:r>
    </w:p>
    <w:p w14:paraId="3F072FFE" w14:textId="100A3AF5" w:rsidR="005D2CC4" w:rsidRPr="00FB4564" w:rsidRDefault="005D2CC4" w:rsidP="005D2CC4">
      <w:pPr>
        <w:pStyle w:val="ListParagraph"/>
        <w:numPr>
          <w:ilvl w:val="1"/>
          <w:numId w:val="3"/>
        </w:numPr>
        <w:rPr>
          <w:rFonts w:ascii="Times New Roman" w:hAnsi="Times New Roman" w:cs="Times New Roman"/>
        </w:rPr>
      </w:pPr>
      <w:bookmarkStart w:id="0" w:name="_Hlk22305046"/>
      <w:r w:rsidRPr="00FB4564">
        <w:rPr>
          <w:rFonts w:ascii="Times New Roman" w:hAnsi="Times New Roman" w:cs="Times New Roman"/>
        </w:rPr>
        <w:t xml:space="preserve">Pyrolysis: Describe the </w:t>
      </w:r>
      <w:r>
        <w:rPr>
          <w:rFonts w:ascii="Times New Roman" w:hAnsi="Times New Roman" w:cs="Times New Roman"/>
        </w:rPr>
        <w:t xml:space="preserve">typically abundant </w:t>
      </w:r>
      <w:r w:rsidRPr="00FB4564">
        <w:rPr>
          <w:rFonts w:ascii="Times New Roman" w:hAnsi="Times New Roman" w:cs="Times New Roman"/>
        </w:rPr>
        <w:t>products in a pyrolysis reaction</w:t>
      </w:r>
      <w:r>
        <w:rPr>
          <w:rFonts w:ascii="Times New Roman" w:hAnsi="Times New Roman" w:cs="Times New Roman"/>
        </w:rPr>
        <w:t xml:space="preserve">. Tell what </w:t>
      </w:r>
      <w:r w:rsidRPr="00FB4564">
        <w:rPr>
          <w:rFonts w:ascii="Times New Roman" w:hAnsi="Times New Roman" w:cs="Times New Roman"/>
        </w:rPr>
        <w:t xml:space="preserve">the composition of an incoming gas stream </w:t>
      </w:r>
      <w:r>
        <w:rPr>
          <w:rFonts w:ascii="Times New Roman" w:hAnsi="Times New Roman" w:cs="Times New Roman"/>
        </w:rPr>
        <w:t>should be and why</w:t>
      </w:r>
      <w:r w:rsidR="009C0D07">
        <w:rPr>
          <w:rFonts w:ascii="Times New Roman" w:hAnsi="Times New Roman" w:cs="Times New Roman"/>
        </w:rPr>
        <w:tab/>
      </w:r>
      <w:r w:rsidRPr="00FB4564">
        <w:rPr>
          <w:rFonts w:ascii="Times New Roman" w:hAnsi="Times New Roman" w:cs="Times New Roman"/>
        </w:rPr>
        <w:t xml:space="preserve">. </w:t>
      </w:r>
    </w:p>
    <w:p w14:paraId="0A500F56" w14:textId="77777777" w:rsidR="005D2CC4" w:rsidRPr="00FB4564" w:rsidRDefault="005D2CC4" w:rsidP="005D2CC4">
      <w:pPr>
        <w:pStyle w:val="ListParagraph"/>
        <w:numPr>
          <w:ilvl w:val="1"/>
          <w:numId w:val="3"/>
        </w:numPr>
        <w:rPr>
          <w:rFonts w:ascii="Times New Roman" w:hAnsi="Times New Roman" w:cs="Times New Roman"/>
        </w:rPr>
      </w:pPr>
      <w:bookmarkStart w:id="1" w:name="_Hlk22305055"/>
      <w:bookmarkEnd w:id="0"/>
      <w:r w:rsidRPr="00FB4564">
        <w:rPr>
          <w:rFonts w:ascii="Times New Roman" w:hAnsi="Times New Roman" w:cs="Times New Roman"/>
        </w:rPr>
        <w:t xml:space="preserve">Gasification: </w:t>
      </w:r>
      <w:r>
        <w:rPr>
          <w:rFonts w:ascii="Times New Roman" w:hAnsi="Times New Roman" w:cs="Times New Roman"/>
        </w:rPr>
        <w:t xml:space="preserve">Tell what gasifying agents (gases) may be used to perform gasification and which is most practical for use in the classroom. </w:t>
      </w:r>
      <w:r w:rsidRPr="00FB4564">
        <w:rPr>
          <w:rFonts w:ascii="Times New Roman" w:hAnsi="Times New Roman" w:cs="Times New Roman"/>
        </w:rPr>
        <w:t xml:space="preserve">Write the overall reactions for </w:t>
      </w:r>
      <w:r>
        <w:rPr>
          <w:rFonts w:ascii="Times New Roman" w:hAnsi="Times New Roman" w:cs="Times New Roman"/>
        </w:rPr>
        <w:lastRenderedPageBreak/>
        <w:t>gasification when using an O</w:t>
      </w:r>
      <w:r>
        <w:rPr>
          <w:rFonts w:ascii="Times New Roman" w:hAnsi="Times New Roman" w:cs="Times New Roman"/>
          <w:vertAlign w:val="subscript"/>
        </w:rPr>
        <w:t>2</w:t>
      </w:r>
      <w:r>
        <w:rPr>
          <w:rFonts w:ascii="Times New Roman" w:hAnsi="Times New Roman" w:cs="Times New Roman"/>
        </w:rPr>
        <w:t xml:space="preserve"> gasifying stream referring to literature for mechanisms to support the stoichiometric equations you provide.</w:t>
      </w:r>
      <w:r w:rsidRPr="00FB4564">
        <w:rPr>
          <w:rFonts w:ascii="Times New Roman" w:hAnsi="Times New Roman" w:cs="Times New Roman"/>
        </w:rPr>
        <w:t xml:space="preserve"> </w:t>
      </w:r>
      <w:r>
        <w:rPr>
          <w:rFonts w:ascii="Times New Roman" w:hAnsi="Times New Roman" w:cs="Times New Roman"/>
        </w:rPr>
        <w:t>D</w:t>
      </w:r>
      <w:r w:rsidRPr="00FB4564">
        <w:rPr>
          <w:rFonts w:ascii="Times New Roman" w:hAnsi="Times New Roman" w:cs="Times New Roman"/>
        </w:rPr>
        <w:t xml:space="preserve">escribe </w:t>
      </w:r>
      <w:r>
        <w:rPr>
          <w:rFonts w:ascii="Times New Roman" w:hAnsi="Times New Roman" w:cs="Times New Roman"/>
        </w:rPr>
        <w:t xml:space="preserve">how one might run a gasification process after inserting the biomass. Tell what </w:t>
      </w:r>
      <w:r w:rsidRPr="00FB4564">
        <w:rPr>
          <w:rFonts w:ascii="Times New Roman" w:hAnsi="Times New Roman" w:cs="Times New Roman"/>
        </w:rPr>
        <w:t>mole fraction ranges</w:t>
      </w:r>
      <w:r>
        <w:rPr>
          <w:rFonts w:ascii="Times New Roman" w:hAnsi="Times New Roman" w:cs="Times New Roman"/>
        </w:rPr>
        <w:t xml:space="preserve"> one might use</w:t>
      </w:r>
      <w:r w:rsidRPr="00FB4564">
        <w:rPr>
          <w:rFonts w:ascii="Times New Roman" w:hAnsi="Times New Roman" w:cs="Times New Roman"/>
        </w:rPr>
        <w:t xml:space="preserve"> for the incoming </w:t>
      </w:r>
      <w:r>
        <w:rPr>
          <w:rFonts w:ascii="Times New Roman" w:hAnsi="Times New Roman" w:cs="Times New Roman"/>
        </w:rPr>
        <w:t>reactant gas and tell why you would select these ranges</w:t>
      </w:r>
      <w:r w:rsidRPr="00FB4564">
        <w:rPr>
          <w:rFonts w:ascii="Times New Roman" w:hAnsi="Times New Roman" w:cs="Times New Roman"/>
        </w:rPr>
        <w:t>.</w:t>
      </w:r>
    </w:p>
    <w:bookmarkEnd w:id="1"/>
    <w:p w14:paraId="324E22F6" w14:textId="4F61F95D" w:rsidR="005D2CC4" w:rsidRPr="007C78EB" w:rsidRDefault="005D2CC4" w:rsidP="005D2CC4">
      <w:pPr>
        <w:pStyle w:val="ListParagraph"/>
        <w:numPr>
          <w:ilvl w:val="1"/>
          <w:numId w:val="3"/>
        </w:numPr>
        <w:spacing w:after="0"/>
        <w:rPr>
          <w:rFonts w:ascii="Times New Roman" w:hAnsi="Times New Roman" w:cs="Times New Roman"/>
          <w:i/>
        </w:rPr>
      </w:pPr>
      <w:r w:rsidRPr="00FB4564">
        <w:rPr>
          <w:rFonts w:ascii="Times New Roman" w:hAnsi="Times New Roman" w:cs="Times New Roman"/>
        </w:rPr>
        <w:t>Combustion:</w:t>
      </w:r>
      <w:r>
        <w:rPr>
          <w:rFonts w:ascii="Times New Roman" w:hAnsi="Times New Roman" w:cs="Times New Roman"/>
        </w:rPr>
        <w:t xml:space="preserve"> Write the overall reaction for combustion and describe ranges for the incoming mole fractions of </w:t>
      </w:r>
      <w:r w:rsidR="00BD4782">
        <w:rPr>
          <w:rFonts w:ascii="Times New Roman" w:hAnsi="Times New Roman" w:cs="Times New Roman"/>
        </w:rPr>
        <w:t>O</w:t>
      </w:r>
      <w:r w:rsidR="00BD4782">
        <w:rPr>
          <w:rFonts w:ascii="Times New Roman" w:hAnsi="Times New Roman" w:cs="Times New Roman"/>
          <w:vertAlign w:val="subscript"/>
        </w:rPr>
        <w:t>2</w:t>
      </w:r>
      <w:r w:rsidR="00BD4782">
        <w:rPr>
          <w:rFonts w:ascii="Times New Roman" w:hAnsi="Times New Roman" w:cs="Times New Roman"/>
        </w:rPr>
        <w:t xml:space="preserve"> </w:t>
      </w:r>
      <w:r>
        <w:rPr>
          <w:rFonts w:ascii="Times New Roman" w:hAnsi="Times New Roman" w:cs="Times New Roman"/>
        </w:rPr>
        <w:t xml:space="preserve">and </w:t>
      </w:r>
      <w:r w:rsidR="00BD4782">
        <w:rPr>
          <w:rFonts w:ascii="Times New Roman" w:hAnsi="Times New Roman" w:cs="Times New Roman"/>
        </w:rPr>
        <w:t>N</w:t>
      </w:r>
      <w:r w:rsidR="00BD4782">
        <w:rPr>
          <w:rFonts w:ascii="Times New Roman" w:hAnsi="Times New Roman" w:cs="Times New Roman"/>
          <w:vertAlign w:val="subscript"/>
        </w:rPr>
        <w:t>2</w:t>
      </w:r>
      <w:r>
        <w:rPr>
          <w:rFonts w:ascii="Times New Roman" w:hAnsi="Times New Roman" w:cs="Times New Roman"/>
        </w:rPr>
        <w:t>.</w:t>
      </w:r>
    </w:p>
    <w:p w14:paraId="401FECEB" w14:textId="2E727575" w:rsidR="0063298A" w:rsidRPr="00F7716B" w:rsidRDefault="0063298A" w:rsidP="00C23C31">
      <w:pPr>
        <w:rPr>
          <w:rFonts w:ascii="Times New Roman" w:hAnsi="Times New Roman" w:cs="Times New Roman"/>
          <w:b/>
          <w:u w:val="single"/>
        </w:rPr>
      </w:pPr>
      <w:r w:rsidRPr="00F7716B">
        <w:rPr>
          <w:rFonts w:ascii="Times New Roman" w:hAnsi="Times New Roman" w:cs="Times New Roman"/>
          <w:b/>
          <w:u w:val="single"/>
        </w:rPr>
        <w:t>Experiments</w:t>
      </w:r>
    </w:p>
    <w:p w14:paraId="23D0C0A0" w14:textId="60BEAC08" w:rsidR="003B2D49" w:rsidRPr="00F76094" w:rsidRDefault="003B2D49" w:rsidP="003B2D49">
      <w:pPr>
        <w:tabs>
          <w:tab w:val="left" w:pos="5370"/>
        </w:tabs>
        <w:rPr>
          <w:rFonts w:ascii="Times New Roman" w:hAnsi="Times New Roman" w:cs="Times New Roman"/>
        </w:rPr>
      </w:pPr>
      <w:r w:rsidRPr="00F76094">
        <w:rPr>
          <w:rFonts w:ascii="Times New Roman" w:hAnsi="Times New Roman" w:cs="Times New Roman"/>
        </w:rPr>
        <w:t>For assembly</w:t>
      </w:r>
      <w:r w:rsidR="001E6028" w:rsidRPr="00F76094">
        <w:rPr>
          <w:rFonts w:ascii="Times New Roman" w:hAnsi="Times New Roman" w:cs="Times New Roman"/>
        </w:rPr>
        <w:t xml:space="preserve"> refer to Figure 1. Y</w:t>
      </w:r>
      <w:r w:rsidRPr="00F76094">
        <w:rPr>
          <w:rFonts w:ascii="Times New Roman" w:hAnsi="Times New Roman" w:cs="Times New Roman"/>
        </w:rPr>
        <w:t>ou must first wire the thermocouple</w:t>
      </w:r>
      <w:r w:rsidR="00BD4782">
        <w:rPr>
          <w:rFonts w:ascii="Times New Roman" w:hAnsi="Times New Roman" w:cs="Times New Roman"/>
        </w:rPr>
        <w:t xml:space="preserve"> to the male and female connectors</w:t>
      </w:r>
      <w:r w:rsidRPr="00F76094">
        <w:rPr>
          <w:rFonts w:ascii="Times New Roman" w:hAnsi="Times New Roman" w:cs="Times New Roman"/>
        </w:rPr>
        <w:t xml:space="preserve">. </w:t>
      </w:r>
      <w:r w:rsidRPr="00F76094">
        <w:rPr>
          <w:rFonts w:ascii="Times New Roman" w:hAnsi="Times New Roman" w:cs="Times New Roman"/>
          <w:i/>
        </w:rPr>
        <w:t xml:space="preserve">Be gentle </w:t>
      </w:r>
      <w:r w:rsidRPr="00F76094">
        <w:rPr>
          <w:rFonts w:ascii="Times New Roman" w:hAnsi="Times New Roman" w:cs="Times New Roman"/>
        </w:rPr>
        <w:t xml:space="preserve">as </w:t>
      </w:r>
      <w:proofErr w:type="gramStart"/>
      <w:r w:rsidRPr="00F76094">
        <w:rPr>
          <w:rFonts w:ascii="Times New Roman" w:hAnsi="Times New Roman" w:cs="Times New Roman"/>
        </w:rPr>
        <w:t>these wear</w:t>
      </w:r>
      <w:proofErr w:type="gramEnd"/>
      <w:r w:rsidRPr="00F76094">
        <w:rPr>
          <w:rFonts w:ascii="Times New Roman" w:hAnsi="Times New Roman" w:cs="Times New Roman"/>
        </w:rPr>
        <w:t xml:space="preserve"> and can break. You only get the number you are issued. </w:t>
      </w:r>
      <w:r w:rsidR="001B3D31">
        <w:rPr>
          <w:rFonts w:ascii="Times New Roman" w:hAnsi="Times New Roman" w:cs="Times New Roman"/>
        </w:rPr>
        <w:t>T</w:t>
      </w:r>
      <w:r w:rsidR="001B3D31" w:rsidRPr="00F76094">
        <w:rPr>
          <w:rFonts w:ascii="Times New Roman" w:hAnsi="Times New Roman" w:cs="Times New Roman"/>
        </w:rPr>
        <w:t>hread the thermocouple</w:t>
      </w:r>
      <w:r w:rsidR="001B3D31">
        <w:rPr>
          <w:rFonts w:ascii="Times New Roman" w:hAnsi="Times New Roman" w:cs="Times New Roman"/>
        </w:rPr>
        <w:t xml:space="preserve"> wire through</w:t>
      </w:r>
      <w:r w:rsidR="001B3D31" w:rsidRPr="00F76094">
        <w:rPr>
          <w:rFonts w:ascii="Times New Roman" w:hAnsi="Times New Roman" w:cs="Times New Roman"/>
        </w:rPr>
        <w:t xml:space="preserve"> </w:t>
      </w:r>
      <w:r w:rsidRPr="00F76094">
        <w:rPr>
          <w:rFonts w:ascii="Times New Roman" w:hAnsi="Times New Roman" w:cs="Times New Roman"/>
        </w:rPr>
        <w:t>the center of the smaller diameter</w:t>
      </w:r>
      <w:r w:rsidR="001E6028" w:rsidRPr="00F76094">
        <w:rPr>
          <w:rFonts w:ascii="Times New Roman" w:hAnsi="Times New Roman" w:cs="Times New Roman"/>
        </w:rPr>
        <w:t xml:space="preserve"> quartz reactor</w:t>
      </w:r>
      <w:r w:rsidRPr="00F76094">
        <w:rPr>
          <w:rFonts w:ascii="Times New Roman" w:hAnsi="Times New Roman" w:cs="Times New Roman"/>
        </w:rPr>
        <w:t xml:space="preserve"> tube </w:t>
      </w:r>
      <w:r w:rsidR="001B3D31">
        <w:rPr>
          <w:rFonts w:ascii="Times New Roman" w:hAnsi="Times New Roman" w:cs="Times New Roman"/>
        </w:rPr>
        <w:t>un</w:t>
      </w:r>
      <w:r w:rsidR="001A0191" w:rsidRPr="00F76094">
        <w:rPr>
          <w:rFonts w:ascii="Times New Roman" w:hAnsi="Times New Roman" w:cs="Times New Roman"/>
        </w:rPr>
        <w:t xml:space="preserve">til </w:t>
      </w:r>
      <w:r w:rsidRPr="00F76094">
        <w:rPr>
          <w:rFonts w:ascii="Times New Roman" w:hAnsi="Times New Roman" w:cs="Times New Roman"/>
        </w:rPr>
        <w:t xml:space="preserve">the </w:t>
      </w:r>
      <w:r w:rsidR="001A0191" w:rsidRPr="00F76094">
        <w:rPr>
          <w:rFonts w:ascii="Times New Roman" w:hAnsi="Times New Roman" w:cs="Times New Roman"/>
        </w:rPr>
        <w:t>butt-weld</w:t>
      </w:r>
      <w:r w:rsidRPr="00F76094">
        <w:rPr>
          <w:rFonts w:ascii="Times New Roman" w:hAnsi="Times New Roman" w:cs="Times New Roman"/>
        </w:rPr>
        <w:t xml:space="preserve"> </w:t>
      </w:r>
      <w:r w:rsidR="001A0191" w:rsidRPr="00F76094">
        <w:rPr>
          <w:rFonts w:ascii="Times New Roman" w:hAnsi="Times New Roman" w:cs="Times New Roman"/>
        </w:rPr>
        <w:t xml:space="preserve">is at the center of the reactor. Then </w:t>
      </w:r>
      <w:r w:rsidR="001B3D31">
        <w:rPr>
          <w:rFonts w:ascii="Times New Roman" w:hAnsi="Times New Roman" w:cs="Times New Roman"/>
        </w:rPr>
        <w:t>insert</w:t>
      </w:r>
      <w:r w:rsidR="001B3D31" w:rsidRPr="00F76094">
        <w:rPr>
          <w:rFonts w:ascii="Times New Roman" w:hAnsi="Times New Roman" w:cs="Times New Roman"/>
        </w:rPr>
        <w:t xml:space="preserve"> </w:t>
      </w:r>
      <w:r w:rsidR="001B3D31">
        <w:rPr>
          <w:rFonts w:ascii="Times New Roman" w:hAnsi="Times New Roman" w:cs="Times New Roman"/>
        </w:rPr>
        <w:t xml:space="preserve">either </w:t>
      </w:r>
      <w:r w:rsidRPr="00F76094">
        <w:rPr>
          <w:rFonts w:ascii="Times New Roman" w:hAnsi="Times New Roman" w:cs="Times New Roman"/>
        </w:rPr>
        <w:t>the toothpick or biochar</w:t>
      </w:r>
      <w:r w:rsidR="001B3D31" w:rsidRPr="001B3D31">
        <w:rPr>
          <w:rFonts w:ascii="Times New Roman" w:hAnsi="Times New Roman" w:cs="Times New Roman"/>
        </w:rPr>
        <w:t xml:space="preserve"> </w:t>
      </w:r>
      <w:r w:rsidR="001B3D31">
        <w:rPr>
          <w:rFonts w:ascii="Times New Roman" w:hAnsi="Times New Roman" w:cs="Times New Roman"/>
        </w:rPr>
        <w:t xml:space="preserve">into </w:t>
      </w:r>
      <w:r w:rsidR="001B3D31" w:rsidRPr="00F76094">
        <w:rPr>
          <w:rFonts w:ascii="Times New Roman" w:hAnsi="Times New Roman" w:cs="Times New Roman"/>
        </w:rPr>
        <w:t xml:space="preserve">the </w:t>
      </w:r>
      <w:r w:rsidR="00595152">
        <w:rPr>
          <w:rFonts w:ascii="Times New Roman" w:hAnsi="Times New Roman" w:cs="Times New Roman"/>
        </w:rPr>
        <w:t>quartz reactor</w:t>
      </w:r>
      <w:r w:rsidRPr="00F76094">
        <w:rPr>
          <w:rFonts w:ascii="Times New Roman" w:hAnsi="Times New Roman" w:cs="Times New Roman"/>
        </w:rPr>
        <w:t>. Ensure this reactant is in the center</w:t>
      </w:r>
      <w:r w:rsidR="001A0191" w:rsidRPr="00F76094">
        <w:rPr>
          <w:rFonts w:ascii="Times New Roman" w:hAnsi="Times New Roman" w:cs="Times New Roman"/>
        </w:rPr>
        <w:t xml:space="preserve"> and the butt-weld remains at the center of the toothpick or biochar</w:t>
      </w:r>
      <w:r w:rsidRPr="00F76094">
        <w:rPr>
          <w:rFonts w:ascii="Times New Roman" w:hAnsi="Times New Roman" w:cs="Times New Roman"/>
        </w:rPr>
        <w:t xml:space="preserve">. </w:t>
      </w:r>
      <w:r w:rsidR="008A4D97">
        <w:rPr>
          <w:rFonts w:ascii="Times New Roman" w:hAnsi="Times New Roman" w:cs="Times New Roman"/>
        </w:rPr>
        <w:t>Route t</w:t>
      </w:r>
      <w:r w:rsidRPr="00F76094">
        <w:rPr>
          <w:rFonts w:ascii="Times New Roman" w:hAnsi="Times New Roman" w:cs="Times New Roman"/>
        </w:rPr>
        <w:t xml:space="preserve">he </w:t>
      </w:r>
      <w:r w:rsidR="009B0FEC" w:rsidRPr="00F76094">
        <w:rPr>
          <w:rFonts w:ascii="Times New Roman" w:hAnsi="Times New Roman" w:cs="Times New Roman"/>
        </w:rPr>
        <w:t xml:space="preserve">ends of the </w:t>
      </w:r>
      <w:r w:rsidRPr="00F76094">
        <w:rPr>
          <w:rFonts w:ascii="Times New Roman" w:hAnsi="Times New Roman" w:cs="Times New Roman"/>
        </w:rPr>
        <w:t xml:space="preserve">thermocouple </w:t>
      </w:r>
      <w:r w:rsidR="009B0FEC" w:rsidRPr="00F76094">
        <w:rPr>
          <w:rFonts w:ascii="Times New Roman" w:hAnsi="Times New Roman" w:cs="Times New Roman"/>
        </w:rPr>
        <w:t xml:space="preserve">wire through </w:t>
      </w:r>
      <w:r w:rsidRPr="00F76094">
        <w:rPr>
          <w:rFonts w:ascii="Times New Roman" w:hAnsi="Times New Roman" w:cs="Times New Roman"/>
        </w:rPr>
        <w:t xml:space="preserve">each of the </w:t>
      </w:r>
      <w:proofErr w:type="gramStart"/>
      <w:r w:rsidRPr="00F76094">
        <w:rPr>
          <w:rFonts w:ascii="Times New Roman" w:hAnsi="Times New Roman" w:cs="Times New Roman"/>
        </w:rPr>
        <w:t>stainless steel</w:t>
      </w:r>
      <w:proofErr w:type="gramEnd"/>
      <w:r w:rsidRPr="00F76094">
        <w:rPr>
          <w:rFonts w:ascii="Times New Roman" w:hAnsi="Times New Roman" w:cs="Times New Roman"/>
        </w:rPr>
        <w:t xml:space="preserve"> tee fittings</w:t>
      </w:r>
      <w:r w:rsidR="007261A0" w:rsidRPr="00F76094">
        <w:rPr>
          <w:rFonts w:ascii="Times New Roman" w:hAnsi="Times New Roman" w:cs="Times New Roman"/>
        </w:rPr>
        <w:t xml:space="preserve"> through silicone gaskets to ensure electrical isolation</w:t>
      </w:r>
      <w:r w:rsidRPr="00F76094">
        <w:rPr>
          <w:rFonts w:ascii="Times New Roman" w:hAnsi="Times New Roman" w:cs="Times New Roman"/>
        </w:rPr>
        <w:t xml:space="preserve">. Around the </w:t>
      </w:r>
      <w:r w:rsidR="001E6028" w:rsidRPr="00F76094">
        <w:rPr>
          <w:rFonts w:ascii="Times New Roman" w:hAnsi="Times New Roman" w:cs="Times New Roman"/>
        </w:rPr>
        <w:t xml:space="preserve">quartz </w:t>
      </w:r>
      <w:r w:rsidRPr="00F76094">
        <w:rPr>
          <w:rFonts w:ascii="Times New Roman" w:hAnsi="Times New Roman" w:cs="Times New Roman"/>
        </w:rPr>
        <w:t>tube, wrap 20</w:t>
      </w:r>
      <w:r w:rsidR="001A0191" w:rsidRPr="00F76094">
        <w:rPr>
          <w:rFonts w:ascii="Times New Roman" w:hAnsi="Times New Roman" w:cs="Times New Roman"/>
        </w:rPr>
        <w:t xml:space="preserve"> </w:t>
      </w:r>
      <w:r w:rsidRPr="00F76094">
        <w:rPr>
          <w:rFonts w:ascii="Times New Roman" w:hAnsi="Times New Roman" w:cs="Times New Roman"/>
        </w:rPr>
        <w:t xml:space="preserve">cm of </w:t>
      </w:r>
      <w:proofErr w:type="spellStart"/>
      <w:r w:rsidR="007261A0" w:rsidRPr="00F76094">
        <w:rPr>
          <w:rFonts w:ascii="Times New Roman" w:hAnsi="Times New Roman" w:cs="Times New Roman"/>
        </w:rPr>
        <w:t>K</w:t>
      </w:r>
      <w:r w:rsidRPr="00F76094">
        <w:rPr>
          <w:rFonts w:ascii="Times New Roman" w:hAnsi="Times New Roman" w:cs="Times New Roman"/>
        </w:rPr>
        <w:t>anth</w:t>
      </w:r>
      <w:r w:rsidR="007261A0" w:rsidRPr="00F76094">
        <w:rPr>
          <w:rFonts w:ascii="Times New Roman" w:hAnsi="Times New Roman" w:cs="Times New Roman"/>
        </w:rPr>
        <w:t>a</w:t>
      </w:r>
      <w:r w:rsidRPr="00F76094">
        <w:rPr>
          <w:rFonts w:ascii="Times New Roman" w:hAnsi="Times New Roman" w:cs="Times New Roman"/>
        </w:rPr>
        <w:t>l</w:t>
      </w:r>
      <w:proofErr w:type="spellEnd"/>
      <w:r w:rsidR="007261A0" w:rsidRPr="00F76094">
        <w:rPr>
          <w:rFonts w:ascii="Times New Roman" w:hAnsi="Times New Roman" w:cs="Times New Roman"/>
        </w:rPr>
        <w:t>®</w:t>
      </w:r>
      <w:r w:rsidRPr="00F76094">
        <w:rPr>
          <w:rFonts w:ascii="Times New Roman" w:hAnsi="Times New Roman" w:cs="Times New Roman"/>
        </w:rPr>
        <w:t>-A1 alloy wire 12 times</w:t>
      </w:r>
      <w:r w:rsidR="00B60996">
        <w:rPr>
          <w:rFonts w:ascii="Times New Roman" w:hAnsi="Times New Roman" w:cs="Times New Roman"/>
        </w:rPr>
        <w:t xml:space="preserve"> with </w:t>
      </w:r>
      <w:r w:rsidR="00BD4782">
        <w:rPr>
          <w:rFonts w:ascii="Times New Roman" w:hAnsi="Times New Roman" w:cs="Times New Roman"/>
        </w:rPr>
        <w:t>~1</w:t>
      </w:r>
      <w:r w:rsidR="00B60996">
        <w:rPr>
          <w:rFonts w:ascii="Times New Roman" w:hAnsi="Times New Roman" w:cs="Times New Roman"/>
        </w:rPr>
        <w:t xml:space="preserve"> mm between each coil</w:t>
      </w:r>
      <w:r w:rsidR="001E6028" w:rsidRPr="00F76094">
        <w:rPr>
          <w:rFonts w:ascii="Times New Roman" w:hAnsi="Times New Roman" w:cs="Times New Roman"/>
        </w:rPr>
        <w:t>. Then</w:t>
      </w:r>
      <w:r w:rsidRPr="00F76094">
        <w:rPr>
          <w:rFonts w:ascii="Times New Roman" w:hAnsi="Times New Roman" w:cs="Times New Roman"/>
        </w:rPr>
        <w:t xml:space="preserve">, </w:t>
      </w:r>
      <w:r w:rsidR="001E6028" w:rsidRPr="00F76094">
        <w:rPr>
          <w:rFonts w:ascii="Times New Roman" w:hAnsi="Times New Roman" w:cs="Times New Roman"/>
        </w:rPr>
        <w:t xml:space="preserve">if you are doing a combustion or gasification experiment, you will need a partially silvered </w:t>
      </w:r>
      <w:r w:rsidR="00BD4782">
        <w:rPr>
          <w:rFonts w:ascii="Times New Roman" w:hAnsi="Times New Roman" w:cs="Times New Roman"/>
        </w:rPr>
        <w:t>quartz</w:t>
      </w:r>
      <w:r w:rsidR="00BD4782" w:rsidRPr="00F76094">
        <w:rPr>
          <w:rFonts w:ascii="Times New Roman" w:hAnsi="Times New Roman" w:cs="Times New Roman"/>
        </w:rPr>
        <w:t xml:space="preserve"> </w:t>
      </w:r>
      <w:r w:rsidR="001E6028" w:rsidRPr="00F76094">
        <w:rPr>
          <w:rFonts w:ascii="Times New Roman" w:hAnsi="Times New Roman" w:cs="Times New Roman"/>
        </w:rPr>
        <w:t xml:space="preserve">glass tubing </w:t>
      </w:r>
      <w:r w:rsidR="009B0FEC" w:rsidRPr="00F76094">
        <w:rPr>
          <w:rFonts w:ascii="Times New Roman" w:hAnsi="Times New Roman" w:cs="Times New Roman"/>
        </w:rPr>
        <w:t xml:space="preserve">convection and radiation </w:t>
      </w:r>
      <w:r w:rsidR="001E6028" w:rsidRPr="00F76094">
        <w:rPr>
          <w:rFonts w:ascii="Times New Roman" w:hAnsi="Times New Roman" w:cs="Times New Roman"/>
        </w:rPr>
        <w:t xml:space="preserve">shield notched on each end so </w:t>
      </w:r>
      <w:r w:rsidR="00583953">
        <w:rPr>
          <w:rFonts w:ascii="Times New Roman" w:hAnsi="Times New Roman" w:cs="Times New Roman"/>
        </w:rPr>
        <w:t xml:space="preserve">the </w:t>
      </w:r>
      <w:r w:rsidR="001E6028" w:rsidRPr="00F76094">
        <w:rPr>
          <w:rFonts w:ascii="Times New Roman" w:hAnsi="Times New Roman" w:cs="Times New Roman"/>
        </w:rPr>
        <w:t xml:space="preserve">resistance wire can enter and exit. Slip the shield around the quartz reactor </w:t>
      </w:r>
      <w:r w:rsidRPr="00F76094">
        <w:rPr>
          <w:rFonts w:ascii="Times New Roman" w:hAnsi="Times New Roman" w:cs="Times New Roman"/>
        </w:rPr>
        <w:t xml:space="preserve">with the wire exiting on either end. </w:t>
      </w:r>
      <w:r w:rsidR="009B0FEC" w:rsidRPr="00F76094">
        <w:rPr>
          <w:rFonts w:ascii="Times New Roman" w:hAnsi="Times New Roman" w:cs="Times New Roman"/>
        </w:rPr>
        <w:t xml:space="preserve">For the pyrolysis experiment you need not provide the shield as the resistance wire can heat the contents to pyrolysis temperatures without shielding. </w:t>
      </w:r>
      <w:r w:rsidRPr="00F76094">
        <w:rPr>
          <w:rFonts w:ascii="Times New Roman" w:hAnsi="Times New Roman" w:cs="Times New Roman"/>
        </w:rPr>
        <w:t>The</w:t>
      </w:r>
      <w:r w:rsidR="001E6028" w:rsidRPr="00F76094">
        <w:rPr>
          <w:rFonts w:ascii="Times New Roman" w:hAnsi="Times New Roman" w:cs="Times New Roman"/>
        </w:rPr>
        <w:t xml:space="preserve"> wire ends </w:t>
      </w:r>
      <w:r w:rsidRPr="00F76094">
        <w:rPr>
          <w:rFonts w:ascii="Times New Roman" w:hAnsi="Times New Roman" w:cs="Times New Roman"/>
        </w:rPr>
        <w:t xml:space="preserve">will connect to the alligator clips </w:t>
      </w:r>
      <w:r w:rsidR="00B60996">
        <w:rPr>
          <w:rFonts w:ascii="Times New Roman" w:hAnsi="Times New Roman" w:cs="Times New Roman"/>
        </w:rPr>
        <w:t>joined</w:t>
      </w:r>
      <w:r w:rsidR="00B60996" w:rsidRPr="00F76094">
        <w:rPr>
          <w:rFonts w:ascii="Times New Roman" w:hAnsi="Times New Roman" w:cs="Times New Roman"/>
        </w:rPr>
        <w:t xml:space="preserve"> </w:t>
      </w:r>
      <w:r w:rsidR="009B0FEC" w:rsidRPr="00F76094">
        <w:rPr>
          <w:rFonts w:ascii="Times New Roman" w:hAnsi="Times New Roman" w:cs="Times New Roman"/>
        </w:rPr>
        <w:t>to wires rout</w:t>
      </w:r>
      <w:r w:rsidR="00B60996">
        <w:rPr>
          <w:rFonts w:ascii="Times New Roman" w:hAnsi="Times New Roman" w:cs="Times New Roman"/>
        </w:rPr>
        <w:t>ed</w:t>
      </w:r>
      <w:r w:rsidR="009B0FEC" w:rsidRPr="00F76094">
        <w:rPr>
          <w:rFonts w:ascii="Times New Roman" w:hAnsi="Times New Roman" w:cs="Times New Roman"/>
        </w:rPr>
        <w:t xml:space="preserve"> to </w:t>
      </w:r>
      <w:r w:rsidRPr="00F76094">
        <w:rPr>
          <w:rFonts w:ascii="Times New Roman" w:hAnsi="Times New Roman" w:cs="Times New Roman"/>
        </w:rPr>
        <w:t xml:space="preserve">the DC voltage source. </w:t>
      </w:r>
      <w:r w:rsidR="00B60996">
        <w:rPr>
          <w:rFonts w:ascii="Times New Roman" w:hAnsi="Times New Roman" w:cs="Times New Roman"/>
        </w:rPr>
        <w:t>It is</w:t>
      </w:r>
      <w:r w:rsidR="00B60996" w:rsidRPr="00F76094">
        <w:rPr>
          <w:rFonts w:ascii="Times New Roman" w:hAnsi="Times New Roman" w:cs="Times New Roman"/>
        </w:rPr>
        <w:t xml:space="preserve"> </w:t>
      </w:r>
      <w:r w:rsidRPr="00F76094">
        <w:rPr>
          <w:rFonts w:ascii="Times New Roman" w:hAnsi="Times New Roman" w:cs="Times New Roman"/>
        </w:rPr>
        <w:t xml:space="preserve">critical </w:t>
      </w:r>
      <w:r w:rsidR="00B60996">
        <w:rPr>
          <w:rFonts w:ascii="Times New Roman" w:hAnsi="Times New Roman" w:cs="Times New Roman"/>
        </w:rPr>
        <w:t xml:space="preserve">that one </w:t>
      </w:r>
      <w:r w:rsidRPr="00F76094">
        <w:rPr>
          <w:rFonts w:ascii="Times New Roman" w:hAnsi="Times New Roman" w:cs="Times New Roman"/>
        </w:rPr>
        <w:t>ensure</w:t>
      </w:r>
      <w:r w:rsidR="00B60996">
        <w:rPr>
          <w:rFonts w:ascii="Times New Roman" w:hAnsi="Times New Roman" w:cs="Times New Roman"/>
        </w:rPr>
        <w:t>s</w:t>
      </w:r>
      <w:r w:rsidRPr="00F76094">
        <w:rPr>
          <w:rFonts w:ascii="Times New Roman" w:hAnsi="Times New Roman" w:cs="Times New Roman"/>
        </w:rPr>
        <w:t xml:space="preserve"> every piece is electrically isolated. This includes the resistance wire and the thermocouple. The stainless </w:t>
      </w:r>
      <w:r w:rsidR="00B60996">
        <w:rPr>
          <w:rFonts w:ascii="Times New Roman" w:hAnsi="Times New Roman" w:cs="Times New Roman"/>
        </w:rPr>
        <w:t xml:space="preserve">steel </w:t>
      </w:r>
      <w:r w:rsidRPr="00F76094">
        <w:rPr>
          <w:rFonts w:ascii="Times New Roman" w:hAnsi="Times New Roman" w:cs="Times New Roman"/>
        </w:rPr>
        <w:t xml:space="preserve">will accept </w:t>
      </w:r>
      <w:proofErr w:type="gramStart"/>
      <w:r w:rsidRPr="00F76094">
        <w:rPr>
          <w:rFonts w:ascii="Times New Roman" w:hAnsi="Times New Roman" w:cs="Times New Roman"/>
        </w:rPr>
        <w:t>electrons</w:t>
      </w:r>
      <w:proofErr w:type="gramEnd"/>
      <w:r w:rsidRPr="00F76094">
        <w:rPr>
          <w:rFonts w:ascii="Times New Roman" w:hAnsi="Times New Roman" w:cs="Times New Roman"/>
        </w:rPr>
        <w:t xml:space="preserve"> and this will disrupt the voltage delivery or the thermocouple read</w:t>
      </w:r>
      <w:r w:rsidR="00B60996">
        <w:rPr>
          <w:rFonts w:ascii="Times New Roman" w:hAnsi="Times New Roman" w:cs="Times New Roman"/>
        </w:rPr>
        <w:t>er</w:t>
      </w:r>
      <w:r w:rsidRPr="00F76094">
        <w:rPr>
          <w:rFonts w:ascii="Times New Roman" w:hAnsi="Times New Roman" w:cs="Times New Roman"/>
        </w:rPr>
        <w:t xml:space="preserve">. </w:t>
      </w:r>
    </w:p>
    <w:p w14:paraId="7CC25234" w14:textId="5FC7EFAC" w:rsidR="0070156F" w:rsidRPr="00F76094" w:rsidRDefault="0070156F" w:rsidP="003B2D49">
      <w:pPr>
        <w:tabs>
          <w:tab w:val="left" w:pos="5370"/>
        </w:tabs>
        <w:rPr>
          <w:rFonts w:ascii="Times New Roman" w:hAnsi="Times New Roman" w:cs="Times New Roman"/>
        </w:rPr>
      </w:pPr>
      <w:r w:rsidRPr="00F76094">
        <w:rPr>
          <w:rFonts w:ascii="Times New Roman" w:hAnsi="Times New Roman" w:cs="Times New Roman"/>
        </w:rPr>
        <w:t xml:space="preserve">Instructors: To make the mixtures for the gasification </w:t>
      </w:r>
      <w:r w:rsidR="00B60996">
        <w:rPr>
          <w:rFonts w:ascii="Times New Roman" w:hAnsi="Times New Roman" w:cs="Times New Roman"/>
        </w:rPr>
        <w:t xml:space="preserve">experiment </w:t>
      </w:r>
      <w:r w:rsidRPr="00F76094">
        <w:rPr>
          <w:rFonts w:ascii="Times New Roman" w:hAnsi="Times New Roman" w:cs="Times New Roman"/>
        </w:rPr>
        <w:t>you need specific amounts of both N</w:t>
      </w:r>
      <w:r w:rsidRPr="00F76094">
        <w:rPr>
          <w:rFonts w:ascii="Times New Roman" w:hAnsi="Times New Roman" w:cs="Times New Roman"/>
          <w:vertAlign w:val="subscript"/>
        </w:rPr>
        <w:t>2</w:t>
      </w:r>
      <w:r w:rsidRPr="00F76094">
        <w:rPr>
          <w:rFonts w:ascii="Times New Roman" w:hAnsi="Times New Roman" w:cs="Times New Roman"/>
        </w:rPr>
        <w:t xml:space="preserve"> and O</w:t>
      </w:r>
      <w:r w:rsidRPr="00F76094">
        <w:rPr>
          <w:rFonts w:ascii="Times New Roman" w:hAnsi="Times New Roman" w:cs="Times New Roman"/>
          <w:vertAlign w:val="subscript"/>
        </w:rPr>
        <w:t>2</w:t>
      </w:r>
      <w:r w:rsidRPr="00F76094">
        <w:rPr>
          <w:rFonts w:ascii="Times New Roman" w:hAnsi="Times New Roman" w:cs="Times New Roman"/>
        </w:rPr>
        <w:t xml:space="preserve">. Air is not acceptable as a source as </w:t>
      </w:r>
      <w:r w:rsidR="00583953">
        <w:rPr>
          <w:rFonts w:ascii="Times New Roman" w:hAnsi="Times New Roman" w:cs="Times New Roman"/>
        </w:rPr>
        <w:t>the higher O</w:t>
      </w:r>
      <w:r w:rsidR="00583953">
        <w:rPr>
          <w:rFonts w:ascii="Times New Roman" w:hAnsi="Times New Roman" w:cs="Times New Roman"/>
          <w:vertAlign w:val="subscript"/>
        </w:rPr>
        <w:t>2</w:t>
      </w:r>
      <w:r w:rsidR="00583953">
        <w:rPr>
          <w:rFonts w:ascii="Times New Roman" w:hAnsi="Times New Roman" w:cs="Times New Roman"/>
        </w:rPr>
        <w:t xml:space="preserve"> levels will lead to combustion over gasification</w:t>
      </w:r>
      <w:r w:rsidRPr="00F76094">
        <w:rPr>
          <w:rFonts w:ascii="Times New Roman" w:hAnsi="Times New Roman" w:cs="Times New Roman"/>
        </w:rPr>
        <w:t xml:space="preserve">. TA’s will </w:t>
      </w:r>
      <w:r w:rsidR="00B60996">
        <w:rPr>
          <w:rFonts w:ascii="Times New Roman" w:hAnsi="Times New Roman" w:cs="Times New Roman"/>
        </w:rPr>
        <w:t>need</w:t>
      </w:r>
      <w:r w:rsidR="00B60996" w:rsidRPr="00F76094">
        <w:rPr>
          <w:rFonts w:ascii="Times New Roman" w:hAnsi="Times New Roman" w:cs="Times New Roman"/>
        </w:rPr>
        <w:t xml:space="preserve"> </w:t>
      </w:r>
      <w:r w:rsidRPr="00F76094">
        <w:rPr>
          <w:rFonts w:ascii="Times New Roman" w:hAnsi="Times New Roman" w:cs="Times New Roman"/>
        </w:rPr>
        <w:t>to fill syringes beforehand or if in the lab students can access the gases</w:t>
      </w:r>
      <w:r w:rsidR="00436B9C">
        <w:rPr>
          <w:rFonts w:ascii="Times New Roman" w:hAnsi="Times New Roman" w:cs="Times New Roman"/>
        </w:rPr>
        <w:t xml:space="preserve">, </w:t>
      </w:r>
      <w:r w:rsidR="00436B9C" w:rsidRPr="00F7716B">
        <w:rPr>
          <w:rFonts w:ascii="Times New Roman" w:hAnsi="Times New Roman" w:cs="Times New Roman"/>
          <w:i/>
          <w:u w:val="single"/>
        </w:rPr>
        <w:t xml:space="preserve">but only after a proper </w:t>
      </w:r>
      <w:r w:rsidR="00436B9C">
        <w:rPr>
          <w:rFonts w:ascii="Times New Roman" w:hAnsi="Times New Roman" w:cs="Times New Roman"/>
          <w:i/>
          <w:u w:val="single"/>
        </w:rPr>
        <w:t xml:space="preserve">gas cylinder and regulator </w:t>
      </w:r>
      <w:r w:rsidR="00436B9C" w:rsidRPr="00F7716B">
        <w:rPr>
          <w:rFonts w:ascii="Times New Roman" w:hAnsi="Times New Roman" w:cs="Times New Roman"/>
          <w:i/>
          <w:u w:val="single"/>
        </w:rPr>
        <w:t>safety orientation</w:t>
      </w:r>
      <w:r w:rsidRPr="00F76094">
        <w:rPr>
          <w:rFonts w:ascii="Times New Roman" w:hAnsi="Times New Roman" w:cs="Times New Roman"/>
        </w:rPr>
        <w:t>.</w:t>
      </w:r>
    </w:p>
    <w:p w14:paraId="76977405" w14:textId="2B4ADDF3" w:rsidR="007261A0" w:rsidRPr="00F76094" w:rsidRDefault="007261A0" w:rsidP="003B2D49">
      <w:pPr>
        <w:tabs>
          <w:tab w:val="left" w:pos="5370"/>
        </w:tabs>
        <w:rPr>
          <w:rFonts w:ascii="Times New Roman" w:hAnsi="Times New Roman" w:cs="Times New Roman"/>
        </w:rPr>
      </w:pPr>
    </w:p>
    <w:p w14:paraId="3511314E" w14:textId="7E9377CF" w:rsidR="00CD4845" w:rsidRPr="00F76094" w:rsidRDefault="00CD4845" w:rsidP="00CD4845">
      <w:pPr>
        <w:tabs>
          <w:tab w:val="left" w:pos="5370"/>
        </w:tabs>
        <w:jc w:val="center"/>
        <w:rPr>
          <w:rFonts w:ascii="Times New Roman" w:hAnsi="Times New Roman" w:cs="Times New Roman"/>
        </w:rPr>
      </w:pPr>
      <w:r w:rsidRPr="00F76094">
        <w:rPr>
          <w:rFonts w:ascii="Times New Roman" w:hAnsi="Times New Roman" w:cs="Times New Roman"/>
          <w:noProof/>
        </w:rPr>
        <w:lastRenderedPageBreak/>
        <w:drawing>
          <wp:inline distT="0" distB="0" distL="0" distR="0" wp14:anchorId="7DE79BE7" wp14:editId="76C941F8">
            <wp:extent cx="4571365" cy="42672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5.1.JPG"/>
                    <pic:cNvPicPr/>
                  </pic:nvPicPr>
                  <pic:blipFill rotWithShape="1">
                    <a:blip r:embed="rId7" cstate="print">
                      <a:extLst>
                        <a:ext uri="{28A0092B-C50C-407E-A947-70E740481C1C}">
                          <a14:useLocalDpi xmlns:a14="http://schemas.microsoft.com/office/drawing/2010/main" val="0"/>
                        </a:ext>
                      </a:extLst>
                    </a:blip>
                    <a:srcRect t="-1" b="36294"/>
                    <a:stretch/>
                  </pic:blipFill>
                  <pic:spPr bwMode="auto">
                    <a:xfrm>
                      <a:off x="0" y="0"/>
                      <a:ext cx="4572000" cy="4267793"/>
                    </a:xfrm>
                    <a:prstGeom prst="rect">
                      <a:avLst/>
                    </a:prstGeom>
                    <a:ln>
                      <a:noFill/>
                    </a:ln>
                    <a:extLst>
                      <a:ext uri="{53640926-AAD7-44D8-BBD7-CCE9431645EC}">
                        <a14:shadowObscured xmlns:a14="http://schemas.microsoft.com/office/drawing/2010/main"/>
                      </a:ext>
                    </a:extLst>
                  </pic:spPr>
                </pic:pic>
              </a:graphicData>
            </a:graphic>
          </wp:inline>
        </w:drawing>
      </w:r>
    </w:p>
    <w:p w14:paraId="0E21555E" w14:textId="14428875" w:rsidR="00595152" w:rsidRPr="00F7716B" w:rsidRDefault="00595152" w:rsidP="00595152">
      <w:pPr>
        <w:tabs>
          <w:tab w:val="left" w:pos="5370"/>
        </w:tabs>
        <w:spacing w:after="0"/>
        <w:jc w:val="center"/>
        <w:rPr>
          <w:rFonts w:ascii="Times New Roman" w:hAnsi="Times New Roman" w:cs="Times New Roman"/>
          <w:b/>
          <w:sz w:val="18"/>
          <w:szCs w:val="18"/>
        </w:rPr>
      </w:pPr>
      <w:r w:rsidRPr="00F7716B">
        <w:rPr>
          <w:rFonts w:ascii="Times New Roman" w:hAnsi="Times New Roman" w:cs="Times New Roman"/>
          <w:b/>
          <w:sz w:val="18"/>
          <w:szCs w:val="18"/>
        </w:rPr>
        <w:t xml:space="preserve">Figure 1: a) left hand side of assembled reactor; b) diagram of </w:t>
      </w:r>
      <w:proofErr w:type="gramStart"/>
      <w:r w:rsidR="00E11113" w:rsidRPr="00F7716B">
        <w:rPr>
          <w:rFonts w:ascii="Times New Roman" w:hAnsi="Times New Roman" w:cs="Times New Roman"/>
          <w:b/>
          <w:sz w:val="18"/>
          <w:szCs w:val="18"/>
        </w:rPr>
        <w:t>right hand</w:t>
      </w:r>
      <w:proofErr w:type="gramEnd"/>
      <w:r w:rsidR="00E11113" w:rsidRPr="00F7716B">
        <w:rPr>
          <w:rFonts w:ascii="Times New Roman" w:hAnsi="Times New Roman" w:cs="Times New Roman"/>
          <w:b/>
          <w:sz w:val="18"/>
          <w:szCs w:val="18"/>
        </w:rPr>
        <w:t xml:space="preserve"> side of </w:t>
      </w:r>
      <w:r w:rsidRPr="00F7716B">
        <w:rPr>
          <w:rFonts w:ascii="Times New Roman" w:hAnsi="Times New Roman" w:cs="Times New Roman"/>
          <w:b/>
          <w:sz w:val="18"/>
          <w:szCs w:val="18"/>
        </w:rPr>
        <w:t>reactor system; c) complete setup of the system where</w:t>
      </w:r>
      <w:r w:rsidR="0024486D" w:rsidRPr="00F7716B">
        <w:rPr>
          <w:rFonts w:ascii="Times New Roman" w:hAnsi="Times New Roman" w:cs="Times New Roman"/>
          <w:b/>
          <w:sz w:val="18"/>
          <w:szCs w:val="18"/>
        </w:rPr>
        <w:t xml:space="preserve"> the shield fits over </w:t>
      </w:r>
      <w:r w:rsidR="00E11113" w:rsidRPr="00F7716B">
        <w:rPr>
          <w:rFonts w:ascii="Times New Roman" w:hAnsi="Times New Roman" w:cs="Times New Roman"/>
          <w:b/>
          <w:sz w:val="18"/>
          <w:szCs w:val="18"/>
        </w:rPr>
        <w:t xml:space="preserve">the </w:t>
      </w:r>
      <w:r w:rsidR="0024486D" w:rsidRPr="00F7716B">
        <w:rPr>
          <w:rFonts w:ascii="Times New Roman" w:hAnsi="Times New Roman" w:cs="Times New Roman"/>
          <w:b/>
          <w:sz w:val="18"/>
          <w:szCs w:val="18"/>
        </w:rPr>
        <w:t xml:space="preserve">recessed </w:t>
      </w:r>
      <w:r w:rsidR="00F33C1E" w:rsidRPr="00F7716B">
        <w:rPr>
          <w:rFonts w:ascii="Times New Roman" w:hAnsi="Times New Roman" w:cs="Times New Roman"/>
          <w:b/>
          <w:sz w:val="18"/>
          <w:szCs w:val="18"/>
        </w:rPr>
        <w:t xml:space="preserve">portion of the nuts </w:t>
      </w:r>
      <w:r w:rsidR="00E11113" w:rsidRPr="00F7716B">
        <w:rPr>
          <w:rFonts w:ascii="Times New Roman" w:hAnsi="Times New Roman" w:cs="Times New Roman"/>
          <w:b/>
          <w:sz w:val="18"/>
          <w:szCs w:val="18"/>
        </w:rPr>
        <w:t>connected to</w:t>
      </w:r>
      <w:r w:rsidR="00F33C1E" w:rsidRPr="00F7716B">
        <w:rPr>
          <w:rFonts w:ascii="Times New Roman" w:hAnsi="Times New Roman" w:cs="Times New Roman"/>
          <w:b/>
          <w:sz w:val="18"/>
          <w:szCs w:val="18"/>
        </w:rPr>
        <w:t xml:space="preserve"> tee fittings. </w:t>
      </w:r>
      <w:r w:rsidR="009C0D07">
        <w:rPr>
          <w:rFonts w:ascii="Times New Roman" w:hAnsi="Times New Roman" w:cs="Times New Roman"/>
          <w:b/>
          <w:sz w:val="18"/>
          <w:szCs w:val="18"/>
        </w:rPr>
        <w:t>Resistance</w:t>
      </w:r>
      <w:r w:rsidR="008A4D97">
        <w:rPr>
          <w:rFonts w:ascii="Times New Roman" w:hAnsi="Times New Roman" w:cs="Times New Roman"/>
          <w:b/>
          <w:sz w:val="18"/>
          <w:szCs w:val="18"/>
        </w:rPr>
        <w:t xml:space="preserve"> wire exits through notches at the two opposite ends of the shield. Thermocouple wires exit </w:t>
      </w:r>
      <w:r w:rsidRPr="00F7716B">
        <w:rPr>
          <w:rFonts w:ascii="Times New Roman" w:hAnsi="Times New Roman" w:cs="Times New Roman"/>
          <w:b/>
          <w:sz w:val="18"/>
          <w:szCs w:val="18"/>
        </w:rPr>
        <w:t xml:space="preserve">by grooves </w:t>
      </w:r>
      <w:r w:rsidR="0024486D" w:rsidRPr="00F7716B">
        <w:rPr>
          <w:rFonts w:ascii="Times New Roman" w:hAnsi="Times New Roman" w:cs="Times New Roman"/>
          <w:b/>
          <w:sz w:val="18"/>
          <w:szCs w:val="18"/>
        </w:rPr>
        <w:t>in the</w:t>
      </w:r>
      <w:r w:rsidRPr="00F7716B">
        <w:rPr>
          <w:rFonts w:ascii="Times New Roman" w:hAnsi="Times New Roman" w:cs="Times New Roman"/>
          <w:b/>
          <w:sz w:val="18"/>
          <w:szCs w:val="18"/>
        </w:rPr>
        <w:t xml:space="preserve"> shield fit onto </w:t>
      </w:r>
      <w:proofErr w:type="spellStart"/>
      <w:r w:rsidRPr="00F7716B">
        <w:rPr>
          <w:rFonts w:ascii="Times New Roman" w:hAnsi="Times New Roman" w:cs="Times New Roman"/>
          <w:b/>
          <w:sz w:val="18"/>
          <w:szCs w:val="18"/>
        </w:rPr>
        <w:t>tee</w:t>
      </w:r>
      <w:proofErr w:type="spellEnd"/>
      <w:r w:rsidRPr="00F7716B">
        <w:rPr>
          <w:rFonts w:ascii="Times New Roman" w:hAnsi="Times New Roman" w:cs="Times New Roman"/>
          <w:b/>
          <w:sz w:val="18"/>
          <w:szCs w:val="18"/>
        </w:rPr>
        <w:t xml:space="preserve"> edges</w:t>
      </w:r>
      <w:r w:rsidR="009C0D07">
        <w:rPr>
          <w:rFonts w:ascii="Times New Roman" w:hAnsi="Times New Roman" w:cs="Times New Roman"/>
          <w:b/>
          <w:sz w:val="18"/>
          <w:szCs w:val="18"/>
        </w:rPr>
        <w:t>.</w:t>
      </w:r>
    </w:p>
    <w:p w14:paraId="21253BC6" w14:textId="2A2A3EEF" w:rsidR="00375140" w:rsidRPr="00F76094" w:rsidRDefault="00375140" w:rsidP="003B2D49">
      <w:pPr>
        <w:tabs>
          <w:tab w:val="left" w:pos="5370"/>
        </w:tabs>
        <w:rPr>
          <w:rFonts w:ascii="Times New Roman" w:hAnsi="Times New Roman" w:cs="Times New Roman"/>
        </w:rPr>
      </w:pPr>
    </w:p>
    <w:p w14:paraId="1A7A7805" w14:textId="6CE2293E" w:rsidR="003B2D49" w:rsidRPr="00F76094" w:rsidRDefault="00EC28D0" w:rsidP="003B2D49">
      <w:pPr>
        <w:tabs>
          <w:tab w:val="left" w:pos="5370"/>
        </w:tabs>
        <w:rPr>
          <w:rFonts w:ascii="Times New Roman" w:hAnsi="Times New Roman" w:cs="Times New Roman"/>
        </w:rPr>
      </w:pPr>
      <w:r w:rsidRPr="00F76094">
        <w:rPr>
          <w:rFonts w:ascii="Times New Roman" w:hAnsi="Times New Roman" w:cs="Times New Roman"/>
        </w:rPr>
        <w:t xml:space="preserve">Reminder – </w:t>
      </w:r>
      <w:r w:rsidR="003B2D49" w:rsidRPr="00F76094">
        <w:rPr>
          <w:rFonts w:ascii="Times New Roman" w:hAnsi="Times New Roman" w:cs="Times New Roman"/>
        </w:rPr>
        <w:t>Configure the system for each reaction:</w:t>
      </w:r>
    </w:p>
    <w:p w14:paraId="675B0CA4" w14:textId="77777777" w:rsidR="003B2D49" w:rsidRPr="00F76094" w:rsidRDefault="003B2D49" w:rsidP="003B2D49">
      <w:pPr>
        <w:pStyle w:val="ListParagraph"/>
        <w:numPr>
          <w:ilvl w:val="0"/>
          <w:numId w:val="4"/>
        </w:numPr>
        <w:tabs>
          <w:tab w:val="left" w:pos="5370"/>
        </w:tabs>
        <w:rPr>
          <w:rFonts w:ascii="Times New Roman" w:hAnsi="Times New Roman" w:cs="Times New Roman"/>
        </w:rPr>
      </w:pPr>
      <w:r w:rsidRPr="00F76094">
        <w:rPr>
          <w:rFonts w:ascii="Times New Roman" w:hAnsi="Times New Roman" w:cs="Times New Roman"/>
        </w:rPr>
        <w:t>Pyrolysis: No outer shield</w:t>
      </w:r>
    </w:p>
    <w:p w14:paraId="5F12C305" w14:textId="77777777" w:rsidR="005D2CC4" w:rsidRPr="00FB4564" w:rsidRDefault="005D2CC4" w:rsidP="005D2CC4">
      <w:pPr>
        <w:pStyle w:val="ListParagraph"/>
        <w:numPr>
          <w:ilvl w:val="0"/>
          <w:numId w:val="4"/>
        </w:numPr>
        <w:tabs>
          <w:tab w:val="left" w:pos="5370"/>
        </w:tabs>
        <w:rPr>
          <w:rFonts w:ascii="Times New Roman" w:hAnsi="Times New Roman" w:cs="Times New Roman"/>
        </w:rPr>
      </w:pPr>
      <w:r w:rsidRPr="00FB4564">
        <w:rPr>
          <w:rFonts w:ascii="Times New Roman" w:hAnsi="Times New Roman" w:cs="Times New Roman"/>
        </w:rPr>
        <w:t xml:space="preserve">Gasification &amp; Combustion: Outer shield with 70% shielding. The outer shield fits nicely </w:t>
      </w:r>
      <w:r>
        <w:rPr>
          <w:rFonts w:ascii="Times New Roman" w:hAnsi="Times New Roman" w:cs="Times New Roman"/>
        </w:rPr>
        <w:t>onto</w:t>
      </w:r>
      <w:r w:rsidRPr="00FB4564">
        <w:rPr>
          <w:rFonts w:ascii="Times New Roman" w:hAnsi="Times New Roman" w:cs="Times New Roman"/>
        </w:rPr>
        <w:t xml:space="preserve"> the </w:t>
      </w:r>
      <w:r>
        <w:rPr>
          <w:rFonts w:ascii="Times New Roman" w:hAnsi="Times New Roman" w:cs="Times New Roman"/>
        </w:rPr>
        <w:t xml:space="preserve">smaller diameter recessed portion of the nuts that screw onto </w:t>
      </w:r>
      <w:r w:rsidRPr="00FB4564">
        <w:rPr>
          <w:rFonts w:ascii="Times New Roman" w:hAnsi="Times New Roman" w:cs="Times New Roman"/>
        </w:rPr>
        <w:t>the tee</w:t>
      </w:r>
      <w:r>
        <w:rPr>
          <w:rFonts w:ascii="Times New Roman" w:hAnsi="Times New Roman" w:cs="Times New Roman"/>
        </w:rPr>
        <w:t xml:space="preserve"> fitting</w:t>
      </w:r>
      <w:r w:rsidRPr="00FB4564">
        <w:rPr>
          <w:rFonts w:ascii="Times New Roman" w:hAnsi="Times New Roman" w:cs="Times New Roman"/>
        </w:rPr>
        <w:t xml:space="preserve">s. </w:t>
      </w:r>
      <w:r>
        <w:rPr>
          <w:rFonts w:ascii="Times New Roman" w:hAnsi="Times New Roman" w:cs="Times New Roman"/>
        </w:rPr>
        <w:t>Resistance wires pass through notched openings on the two opposite ends of the shield and are connected to the power supply with alligator clips.</w:t>
      </w:r>
    </w:p>
    <w:p w14:paraId="7C2D494E" w14:textId="26E44ADA" w:rsidR="005D2CC4" w:rsidRPr="00FB4564" w:rsidRDefault="005D2CC4" w:rsidP="005D2CC4">
      <w:pPr>
        <w:tabs>
          <w:tab w:val="left" w:pos="5370"/>
        </w:tabs>
        <w:rPr>
          <w:rFonts w:ascii="Times New Roman" w:hAnsi="Times New Roman" w:cs="Times New Roman"/>
        </w:rPr>
      </w:pPr>
      <w:r w:rsidRPr="00FB4564">
        <w:rPr>
          <w:rFonts w:ascii="Times New Roman" w:hAnsi="Times New Roman" w:cs="Times New Roman"/>
          <w:b/>
        </w:rPr>
        <w:t>Pyrolysis</w:t>
      </w:r>
      <w:r w:rsidRPr="00FB4564">
        <w:rPr>
          <w:rFonts w:ascii="Times New Roman" w:hAnsi="Times New Roman" w:cs="Times New Roman"/>
        </w:rPr>
        <w:t xml:space="preserve">: This experiment is qualitative only. Configure the system with a toothpick and </w:t>
      </w:r>
      <w:r w:rsidR="00BD4782">
        <w:rPr>
          <w:rFonts w:ascii="Times New Roman" w:hAnsi="Times New Roman" w:cs="Times New Roman"/>
        </w:rPr>
        <w:t>N</w:t>
      </w:r>
      <w:r w:rsidR="00BD4782">
        <w:rPr>
          <w:rFonts w:ascii="Times New Roman" w:hAnsi="Times New Roman" w:cs="Times New Roman"/>
          <w:vertAlign w:val="subscript"/>
        </w:rPr>
        <w:t>2</w:t>
      </w:r>
      <w:r w:rsidR="00BD4782" w:rsidRPr="00FB4564">
        <w:rPr>
          <w:rFonts w:ascii="Times New Roman" w:hAnsi="Times New Roman" w:cs="Times New Roman"/>
        </w:rPr>
        <w:t xml:space="preserve"> </w:t>
      </w:r>
      <w:r w:rsidRPr="00FB4564">
        <w:rPr>
          <w:rFonts w:ascii="Times New Roman" w:hAnsi="Times New Roman" w:cs="Times New Roman"/>
        </w:rPr>
        <w:t xml:space="preserve">in the syringe. Start by flushing the system with </w:t>
      </w:r>
      <w:r w:rsidR="00BD4782">
        <w:rPr>
          <w:rFonts w:ascii="Times New Roman" w:hAnsi="Times New Roman" w:cs="Times New Roman"/>
        </w:rPr>
        <w:t>N</w:t>
      </w:r>
      <w:r w:rsidR="00BD4782">
        <w:rPr>
          <w:rFonts w:ascii="Times New Roman" w:hAnsi="Times New Roman" w:cs="Times New Roman"/>
          <w:vertAlign w:val="subscript"/>
        </w:rPr>
        <w:t>2</w:t>
      </w:r>
      <w:r w:rsidRPr="00FB4564">
        <w:rPr>
          <w:rFonts w:ascii="Times New Roman" w:hAnsi="Times New Roman" w:cs="Times New Roman"/>
        </w:rPr>
        <w:t>. Then, with a consistent flowrate</w:t>
      </w:r>
      <w:r w:rsidR="009C0D07">
        <w:rPr>
          <w:rFonts w:ascii="Times New Roman" w:hAnsi="Times New Roman" w:cs="Times New Roman"/>
        </w:rPr>
        <w:t xml:space="preserve"> of</w:t>
      </w:r>
      <w:r w:rsidRPr="00FB4564">
        <w:rPr>
          <w:rFonts w:ascii="Times New Roman" w:hAnsi="Times New Roman" w:cs="Times New Roman"/>
        </w:rPr>
        <w:t xml:space="preserve"> 7-10 mL/min turn on the power source and syringe pump at the same time. Observe the reaction that occurs. </w:t>
      </w:r>
    </w:p>
    <w:p w14:paraId="15EC6DDA" w14:textId="1ECE3FDB" w:rsidR="000D3A8A" w:rsidRPr="00F76094" w:rsidRDefault="000D3A8A" w:rsidP="000D3A8A">
      <w:pPr>
        <w:pStyle w:val="ListParagraph"/>
        <w:numPr>
          <w:ilvl w:val="0"/>
          <w:numId w:val="5"/>
        </w:numPr>
        <w:tabs>
          <w:tab w:val="left" w:pos="5370"/>
        </w:tabs>
        <w:rPr>
          <w:rFonts w:ascii="Times New Roman" w:hAnsi="Times New Roman" w:cs="Times New Roman"/>
        </w:rPr>
      </w:pPr>
      <w:r w:rsidRPr="00F76094">
        <w:rPr>
          <w:rFonts w:ascii="Times New Roman" w:hAnsi="Times New Roman" w:cs="Times New Roman"/>
        </w:rPr>
        <w:t xml:space="preserve">Write down observations </w:t>
      </w:r>
      <w:r w:rsidR="007D48AA" w:rsidRPr="00F76094">
        <w:rPr>
          <w:rFonts w:ascii="Times New Roman" w:hAnsi="Times New Roman" w:cs="Times New Roman"/>
        </w:rPr>
        <w:t xml:space="preserve">for </w:t>
      </w:r>
      <w:r w:rsidRPr="00F76094">
        <w:rPr>
          <w:rFonts w:ascii="Times New Roman" w:hAnsi="Times New Roman" w:cs="Times New Roman"/>
        </w:rPr>
        <w:t>the pyrolysis reaction.</w:t>
      </w:r>
    </w:p>
    <w:p w14:paraId="50797CE7" w14:textId="697472BF" w:rsidR="000D3A8A" w:rsidRPr="00F76094" w:rsidRDefault="000D3A8A" w:rsidP="000D3A8A">
      <w:pPr>
        <w:pStyle w:val="ListParagraph"/>
        <w:numPr>
          <w:ilvl w:val="0"/>
          <w:numId w:val="5"/>
        </w:numPr>
        <w:tabs>
          <w:tab w:val="left" w:pos="5370"/>
        </w:tabs>
        <w:rPr>
          <w:rFonts w:ascii="Times New Roman" w:hAnsi="Times New Roman" w:cs="Times New Roman"/>
        </w:rPr>
      </w:pPr>
      <w:r w:rsidRPr="00F76094">
        <w:rPr>
          <w:rFonts w:ascii="Times New Roman" w:hAnsi="Times New Roman" w:cs="Times New Roman"/>
        </w:rPr>
        <w:t xml:space="preserve">Take apart the system. There </w:t>
      </w:r>
      <w:r w:rsidR="007D48AA" w:rsidRPr="00F76094">
        <w:rPr>
          <w:rFonts w:ascii="Times New Roman" w:hAnsi="Times New Roman" w:cs="Times New Roman"/>
        </w:rPr>
        <w:t xml:space="preserve">will be </w:t>
      </w:r>
      <w:r w:rsidRPr="00F76094">
        <w:rPr>
          <w:rFonts w:ascii="Times New Roman" w:hAnsi="Times New Roman" w:cs="Times New Roman"/>
        </w:rPr>
        <w:t xml:space="preserve">a sticky oil coming out of the reactor. It has a distinct smell. </w:t>
      </w:r>
      <w:r w:rsidR="00CD4845" w:rsidRPr="00F76094">
        <w:rPr>
          <w:rFonts w:ascii="Times New Roman" w:hAnsi="Times New Roman" w:cs="Times New Roman"/>
        </w:rPr>
        <w:t xml:space="preserve">Write down observations based on the smell and viscosity of the oil. </w:t>
      </w:r>
      <w:r w:rsidRPr="00F76094">
        <w:rPr>
          <w:rFonts w:ascii="Times New Roman" w:hAnsi="Times New Roman" w:cs="Times New Roman"/>
        </w:rPr>
        <w:t xml:space="preserve"> </w:t>
      </w:r>
    </w:p>
    <w:p w14:paraId="2B60669D" w14:textId="2E70C453" w:rsidR="005D2CC4" w:rsidRPr="00FB4564" w:rsidRDefault="005D2CC4" w:rsidP="005D2CC4">
      <w:pPr>
        <w:tabs>
          <w:tab w:val="left" w:pos="5370"/>
        </w:tabs>
        <w:rPr>
          <w:rFonts w:ascii="Times New Roman" w:hAnsi="Times New Roman" w:cs="Times New Roman"/>
        </w:rPr>
      </w:pPr>
      <w:r w:rsidRPr="00FB4564">
        <w:rPr>
          <w:rFonts w:ascii="Times New Roman" w:hAnsi="Times New Roman" w:cs="Times New Roman"/>
          <w:b/>
        </w:rPr>
        <w:t xml:space="preserve">Gasification: </w:t>
      </w:r>
      <w:r w:rsidRPr="00FB4564">
        <w:rPr>
          <w:rFonts w:ascii="Times New Roman" w:hAnsi="Times New Roman" w:cs="Times New Roman"/>
        </w:rPr>
        <w:t xml:space="preserve">Assemble the system with </w:t>
      </w:r>
      <w:r>
        <w:rPr>
          <w:rFonts w:ascii="Times New Roman" w:hAnsi="Times New Roman" w:cs="Times New Roman"/>
        </w:rPr>
        <w:t xml:space="preserve">~4 mg of </w:t>
      </w:r>
      <w:r w:rsidRPr="00FB4564">
        <w:rPr>
          <w:rFonts w:ascii="Times New Roman" w:hAnsi="Times New Roman" w:cs="Times New Roman"/>
        </w:rPr>
        <w:t xml:space="preserve">biochar (that has been weighed and recorded) in the center and </w:t>
      </w:r>
      <w:r>
        <w:rPr>
          <w:rFonts w:ascii="Times New Roman" w:hAnsi="Times New Roman" w:cs="Times New Roman"/>
        </w:rPr>
        <w:t xml:space="preserve">provide </w:t>
      </w:r>
      <w:r w:rsidRPr="00FB4564">
        <w:rPr>
          <w:rFonts w:ascii="Times New Roman" w:hAnsi="Times New Roman" w:cs="Times New Roman"/>
        </w:rPr>
        <w:t xml:space="preserve">a </w:t>
      </w:r>
      <w:r>
        <w:rPr>
          <w:rFonts w:ascii="Times New Roman" w:hAnsi="Times New Roman" w:cs="Times New Roman"/>
        </w:rPr>
        <w:t xml:space="preserve">borosilicate </w:t>
      </w:r>
      <w:r w:rsidRPr="00FB4564">
        <w:rPr>
          <w:rFonts w:ascii="Times New Roman" w:hAnsi="Times New Roman" w:cs="Times New Roman"/>
        </w:rPr>
        <w:t xml:space="preserve">shield </w:t>
      </w:r>
      <w:r>
        <w:rPr>
          <w:rFonts w:ascii="Times New Roman" w:hAnsi="Times New Roman" w:cs="Times New Roman"/>
        </w:rPr>
        <w:t xml:space="preserve">masked on the inside with aluminum foil tape to provide </w:t>
      </w:r>
      <w:r w:rsidRPr="00FB4564">
        <w:rPr>
          <w:rFonts w:ascii="Times New Roman" w:hAnsi="Times New Roman" w:cs="Times New Roman"/>
        </w:rPr>
        <w:t xml:space="preserve">70% coverage </w:t>
      </w:r>
      <w:r>
        <w:rPr>
          <w:rFonts w:ascii="Times New Roman" w:hAnsi="Times New Roman" w:cs="Times New Roman"/>
        </w:rPr>
        <w:t>with the remaining 30% uncovered space to serve as a viewing window</w:t>
      </w:r>
      <w:r w:rsidRPr="00FB4564">
        <w:rPr>
          <w:rFonts w:ascii="Times New Roman" w:hAnsi="Times New Roman" w:cs="Times New Roman"/>
        </w:rPr>
        <w:t xml:space="preserve">. </w:t>
      </w:r>
      <w:r>
        <w:rPr>
          <w:rFonts w:ascii="Times New Roman" w:hAnsi="Times New Roman" w:cs="Times New Roman"/>
        </w:rPr>
        <w:t xml:space="preserve">The </w:t>
      </w:r>
      <w:r w:rsidRPr="00FB4564">
        <w:rPr>
          <w:rFonts w:ascii="Times New Roman" w:hAnsi="Times New Roman" w:cs="Times New Roman"/>
        </w:rPr>
        <w:t xml:space="preserve">thermocouple </w:t>
      </w:r>
      <w:r w:rsidRPr="00FB4564">
        <w:rPr>
          <w:rFonts w:ascii="Times New Roman" w:hAnsi="Times New Roman" w:cs="Times New Roman"/>
        </w:rPr>
        <w:lastRenderedPageBreak/>
        <w:t xml:space="preserve">should be </w:t>
      </w:r>
      <w:r>
        <w:rPr>
          <w:rFonts w:ascii="Times New Roman" w:hAnsi="Times New Roman" w:cs="Times New Roman"/>
        </w:rPr>
        <w:t xml:space="preserve">positioned at the biochar </w:t>
      </w:r>
      <w:r w:rsidRPr="00FB4564">
        <w:rPr>
          <w:rFonts w:ascii="Times New Roman" w:hAnsi="Times New Roman" w:cs="Times New Roman"/>
        </w:rPr>
        <w:t xml:space="preserve">center. Attach the syringe pump to the incoming tube and flush with </w:t>
      </w:r>
      <w:r w:rsidR="00BD4782">
        <w:rPr>
          <w:rFonts w:ascii="Times New Roman" w:hAnsi="Times New Roman" w:cs="Times New Roman"/>
        </w:rPr>
        <w:t>N</w:t>
      </w:r>
      <w:r w:rsidR="00BD4782">
        <w:rPr>
          <w:rFonts w:ascii="Times New Roman" w:hAnsi="Times New Roman" w:cs="Times New Roman"/>
          <w:vertAlign w:val="subscript"/>
        </w:rPr>
        <w:t>2</w:t>
      </w:r>
      <w:r w:rsidRPr="00FB4564">
        <w:rPr>
          <w:rFonts w:ascii="Times New Roman" w:hAnsi="Times New Roman" w:cs="Times New Roman"/>
        </w:rPr>
        <w:t xml:space="preserve">. For the experiment, have a syringe of </w:t>
      </w:r>
      <w:r w:rsidR="00BD4782">
        <w:rPr>
          <w:rFonts w:ascii="Times New Roman" w:hAnsi="Times New Roman" w:cs="Times New Roman"/>
        </w:rPr>
        <w:t>N</w:t>
      </w:r>
      <w:r w:rsidR="00BD4782">
        <w:rPr>
          <w:rFonts w:ascii="Times New Roman" w:hAnsi="Times New Roman" w:cs="Times New Roman"/>
          <w:vertAlign w:val="subscript"/>
        </w:rPr>
        <w:t>2</w:t>
      </w:r>
      <w:r w:rsidRPr="00FB4564">
        <w:rPr>
          <w:rFonts w:ascii="Times New Roman" w:hAnsi="Times New Roman" w:cs="Times New Roman"/>
        </w:rPr>
        <w:t xml:space="preserve">and one with a mixture of </w:t>
      </w:r>
      <w:r w:rsidR="00BD4782">
        <w:rPr>
          <w:rFonts w:ascii="Times New Roman" w:hAnsi="Times New Roman" w:cs="Times New Roman"/>
        </w:rPr>
        <w:t>O</w:t>
      </w:r>
      <w:r w:rsidR="00BD4782">
        <w:rPr>
          <w:rFonts w:ascii="Times New Roman" w:hAnsi="Times New Roman" w:cs="Times New Roman"/>
          <w:vertAlign w:val="subscript"/>
        </w:rPr>
        <w:t>2</w:t>
      </w:r>
      <w:r w:rsidR="00BD4782" w:rsidRPr="00FB4564">
        <w:rPr>
          <w:rFonts w:ascii="Times New Roman" w:hAnsi="Times New Roman" w:cs="Times New Roman"/>
        </w:rPr>
        <w:t xml:space="preserve"> </w:t>
      </w:r>
      <w:r w:rsidRPr="00FB4564">
        <w:rPr>
          <w:rFonts w:ascii="Times New Roman" w:hAnsi="Times New Roman" w:cs="Times New Roman"/>
        </w:rPr>
        <w:t xml:space="preserve">(10-15%) and </w:t>
      </w:r>
      <w:r w:rsidR="00BD4782">
        <w:rPr>
          <w:rFonts w:ascii="Times New Roman" w:hAnsi="Times New Roman" w:cs="Times New Roman"/>
        </w:rPr>
        <w:t>N</w:t>
      </w:r>
      <w:r w:rsidR="00BD4782">
        <w:rPr>
          <w:rFonts w:ascii="Times New Roman" w:hAnsi="Times New Roman" w:cs="Times New Roman"/>
          <w:vertAlign w:val="subscript"/>
        </w:rPr>
        <w:t xml:space="preserve">2 </w:t>
      </w:r>
      <w:r w:rsidRPr="00FB4564">
        <w:rPr>
          <w:rFonts w:ascii="Times New Roman" w:hAnsi="Times New Roman" w:cs="Times New Roman"/>
        </w:rPr>
        <w:t xml:space="preserve">(85-90%). </w:t>
      </w:r>
    </w:p>
    <w:p w14:paraId="2C4D5134" w14:textId="05A3DDFD" w:rsidR="005D2CC4" w:rsidRPr="00FB4564" w:rsidRDefault="005D2CC4" w:rsidP="005D2CC4">
      <w:pPr>
        <w:tabs>
          <w:tab w:val="left" w:pos="5370"/>
        </w:tabs>
        <w:rPr>
          <w:rFonts w:ascii="Times New Roman" w:hAnsi="Times New Roman" w:cs="Times New Roman"/>
        </w:rPr>
      </w:pPr>
      <w:r w:rsidRPr="00FB4564">
        <w:rPr>
          <w:rFonts w:ascii="Times New Roman" w:hAnsi="Times New Roman" w:cs="Times New Roman"/>
        </w:rPr>
        <w:t xml:space="preserve">Once flushed, immediately </w:t>
      </w:r>
      <w:r>
        <w:rPr>
          <w:rFonts w:ascii="Times New Roman" w:hAnsi="Times New Roman" w:cs="Times New Roman"/>
        </w:rPr>
        <w:t>re</w:t>
      </w:r>
      <w:r w:rsidRPr="00FB4564">
        <w:rPr>
          <w:rFonts w:ascii="Times New Roman" w:hAnsi="Times New Roman" w:cs="Times New Roman"/>
        </w:rPr>
        <w:t xml:space="preserve">place the </w:t>
      </w:r>
      <w:r>
        <w:rPr>
          <w:rFonts w:ascii="Times New Roman" w:hAnsi="Times New Roman" w:cs="Times New Roman"/>
        </w:rPr>
        <w:t>N</w:t>
      </w:r>
      <w:r>
        <w:rPr>
          <w:rFonts w:ascii="Times New Roman" w:hAnsi="Times New Roman" w:cs="Times New Roman"/>
          <w:vertAlign w:val="subscript"/>
        </w:rPr>
        <w:t>2</w:t>
      </w:r>
      <w:r w:rsidR="004677B0">
        <w:rPr>
          <w:rFonts w:ascii="Times New Roman" w:hAnsi="Times New Roman" w:cs="Times New Roman"/>
        </w:rPr>
        <w:t xml:space="preserve"> </w:t>
      </w:r>
      <w:r w:rsidRPr="00FB4564">
        <w:rPr>
          <w:rFonts w:ascii="Times New Roman" w:hAnsi="Times New Roman" w:cs="Times New Roman"/>
        </w:rPr>
        <w:t xml:space="preserve">syringe with </w:t>
      </w:r>
      <w:r>
        <w:rPr>
          <w:rFonts w:ascii="Times New Roman" w:hAnsi="Times New Roman" w:cs="Times New Roman"/>
        </w:rPr>
        <w:t xml:space="preserve">one containing a </w:t>
      </w:r>
      <w:r w:rsidRPr="00FB4564">
        <w:rPr>
          <w:rFonts w:ascii="Times New Roman" w:hAnsi="Times New Roman" w:cs="Times New Roman"/>
        </w:rPr>
        <w:t>mixture of O</w:t>
      </w:r>
      <w:r w:rsidRPr="00FB4564">
        <w:rPr>
          <w:rFonts w:ascii="Times New Roman" w:hAnsi="Times New Roman" w:cs="Times New Roman"/>
          <w:vertAlign w:val="subscript"/>
        </w:rPr>
        <w:t>2</w:t>
      </w:r>
      <w:r w:rsidRPr="00FB4564">
        <w:rPr>
          <w:rFonts w:ascii="Times New Roman" w:hAnsi="Times New Roman" w:cs="Times New Roman"/>
        </w:rPr>
        <w:t xml:space="preserve"> and N</w:t>
      </w:r>
      <w:r w:rsidRPr="00FB4564">
        <w:rPr>
          <w:rFonts w:ascii="Times New Roman" w:hAnsi="Times New Roman" w:cs="Times New Roman"/>
          <w:vertAlign w:val="subscript"/>
        </w:rPr>
        <w:t>2</w:t>
      </w:r>
      <w:r w:rsidRPr="00FB4564">
        <w:rPr>
          <w:rFonts w:ascii="Times New Roman" w:hAnsi="Times New Roman" w:cs="Times New Roman"/>
        </w:rPr>
        <w:t xml:space="preserve"> and start the syringe pump (7-10 mL/min) while initiating the DC power source. Observe what happens during the reaction.</w:t>
      </w:r>
    </w:p>
    <w:p w14:paraId="1C0FE8A3" w14:textId="27622BDA" w:rsidR="000D3A8A" w:rsidRPr="00F76094" w:rsidRDefault="000D3A8A" w:rsidP="000D3A8A">
      <w:pPr>
        <w:pStyle w:val="ListParagraph"/>
        <w:numPr>
          <w:ilvl w:val="0"/>
          <w:numId w:val="6"/>
        </w:numPr>
        <w:tabs>
          <w:tab w:val="left" w:pos="5370"/>
        </w:tabs>
        <w:rPr>
          <w:rFonts w:ascii="Times New Roman" w:hAnsi="Times New Roman" w:cs="Times New Roman"/>
        </w:rPr>
      </w:pPr>
      <w:r w:rsidRPr="00F76094">
        <w:rPr>
          <w:rFonts w:ascii="Times New Roman" w:hAnsi="Times New Roman" w:cs="Times New Roman"/>
        </w:rPr>
        <w:t xml:space="preserve">Why is the reactor flushed with </w:t>
      </w:r>
      <w:r w:rsidR="00BD4782">
        <w:rPr>
          <w:rFonts w:ascii="Times New Roman" w:hAnsi="Times New Roman" w:cs="Times New Roman"/>
        </w:rPr>
        <w:t>N</w:t>
      </w:r>
      <w:r w:rsidR="00BD4782">
        <w:rPr>
          <w:rFonts w:ascii="Times New Roman" w:hAnsi="Times New Roman" w:cs="Times New Roman"/>
          <w:vertAlign w:val="subscript"/>
        </w:rPr>
        <w:t>2</w:t>
      </w:r>
      <w:r w:rsidR="00BD4782" w:rsidRPr="00F76094">
        <w:rPr>
          <w:rFonts w:ascii="Times New Roman" w:hAnsi="Times New Roman" w:cs="Times New Roman"/>
        </w:rPr>
        <w:t xml:space="preserve"> </w:t>
      </w:r>
      <w:r w:rsidRPr="00F76094">
        <w:rPr>
          <w:rFonts w:ascii="Times New Roman" w:hAnsi="Times New Roman" w:cs="Times New Roman"/>
        </w:rPr>
        <w:t xml:space="preserve">before beginning the gasification experiment? </w:t>
      </w:r>
    </w:p>
    <w:p w14:paraId="6F8ADFDC" w14:textId="77777777" w:rsidR="00AC0980" w:rsidRPr="00FB4564" w:rsidRDefault="00AC0980" w:rsidP="00AC0980">
      <w:pPr>
        <w:pStyle w:val="ListParagraph"/>
        <w:numPr>
          <w:ilvl w:val="0"/>
          <w:numId w:val="6"/>
        </w:numPr>
        <w:tabs>
          <w:tab w:val="left" w:pos="5370"/>
        </w:tabs>
        <w:rPr>
          <w:rFonts w:ascii="Times New Roman" w:hAnsi="Times New Roman" w:cs="Times New Roman"/>
        </w:rPr>
      </w:pPr>
      <w:r w:rsidRPr="00FB4564">
        <w:rPr>
          <w:rFonts w:ascii="Times New Roman" w:hAnsi="Times New Roman" w:cs="Times New Roman"/>
        </w:rPr>
        <w:t xml:space="preserve">What are the products </w:t>
      </w:r>
      <w:r>
        <w:rPr>
          <w:rFonts w:ascii="Times New Roman" w:hAnsi="Times New Roman" w:cs="Times New Roman"/>
        </w:rPr>
        <w:t>produced</w:t>
      </w:r>
      <w:r w:rsidRPr="00FB4564">
        <w:rPr>
          <w:rFonts w:ascii="Times New Roman" w:hAnsi="Times New Roman" w:cs="Times New Roman"/>
        </w:rPr>
        <w:t xml:space="preserve"> in the reactor </w:t>
      </w:r>
      <w:r>
        <w:rPr>
          <w:rFonts w:ascii="Times New Roman" w:hAnsi="Times New Roman" w:cs="Times New Roman"/>
        </w:rPr>
        <w:t>during gasification</w:t>
      </w:r>
      <w:r w:rsidRPr="00FB4564">
        <w:rPr>
          <w:rFonts w:ascii="Times New Roman" w:hAnsi="Times New Roman" w:cs="Times New Roman"/>
        </w:rPr>
        <w:t xml:space="preserve">? </w:t>
      </w:r>
    </w:p>
    <w:p w14:paraId="1340E3C1" w14:textId="145A2D7B" w:rsidR="00F94C17" w:rsidRPr="00F76094" w:rsidRDefault="009D6892" w:rsidP="009D6892">
      <w:pPr>
        <w:pStyle w:val="ListParagraph"/>
        <w:numPr>
          <w:ilvl w:val="0"/>
          <w:numId w:val="6"/>
        </w:numPr>
        <w:tabs>
          <w:tab w:val="left" w:pos="5370"/>
        </w:tabs>
        <w:rPr>
          <w:rFonts w:ascii="Times New Roman" w:hAnsi="Times New Roman" w:cs="Times New Roman"/>
        </w:rPr>
      </w:pPr>
      <w:r w:rsidRPr="00F76094">
        <w:rPr>
          <w:rFonts w:ascii="Times New Roman" w:hAnsi="Times New Roman" w:cs="Times New Roman"/>
        </w:rPr>
        <w:t xml:space="preserve">Using the data from table 1, what is the molar ratio of carbon to hydrogen in the biochar? </w:t>
      </w:r>
    </w:p>
    <w:p w14:paraId="72AA31F3" w14:textId="35A9F025" w:rsidR="00AC0980" w:rsidRPr="00FB4564" w:rsidRDefault="00AC0980" w:rsidP="00F7716B">
      <w:pPr>
        <w:tabs>
          <w:tab w:val="left" w:pos="5370"/>
        </w:tabs>
        <w:rPr>
          <w:rFonts w:ascii="Times New Roman" w:hAnsi="Times New Roman" w:cs="Times New Roman"/>
        </w:rPr>
      </w:pPr>
      <w:r w:rsidRPr="00FB4564">
        <w:rPr>
          <w:rFonts w:ascii="Times New Roman" w:hAnsi="Times New Roman" w:cs="Times New Roman"/>
          <w:b/>
        </w:rPr>
        <w:t xml:space="preserve">Combustion: </w:t>
      </w:r>
      <w:r w:rsidRPr="00FB4564">
        <w:rPr>
          <w:rFonts w:ascii="Times New Roman" w:hAnsi="Times New Roman" w:cs="Times New Roman"/>
        </w:rPr>
        <w:t xml:space="preserve">Configure the system with </w:t>
      </w:r>
      <w:proofErr w:type="gramStart"/>
      <w:r>
        <w:rPr>
          <w:rFonts w:ascii="Times New Roman" w:hAnsi="Times New Roman" w:cs="Times New Roman"/>
        </w:rPr>
        <w:t>an</w:t>
      </w:r>
      <w:proofErr w:type="gramEnd"/>
      <w:r>
        <w:rPr>
          <w:rFonts w:ascii="Times New Roman" w:hAnsi="Times New Roman" w:cs="Times New Roman"/>
        </w:rPr>
        <w:t xml:space="preserve"> </w:t>
      </w:r>
      <w:r w:rsidR="006C3AAA">
        <w:rPr>
          <w:rFonts w:ascii="Times New Roman" w:hAnsi="Times New Roman" w:cs="Times New Roman"/>
        </w:rPr>
        <w:t>6</w:t>
      </w:r>
      <w:r>
        <w:rPr>
          <w:rFonts w:ascii="Times New Roman" w:hAnsi="Times New Roman" w:cs="Times New Roman"/>
        </w:rPr>
        <w:t xml:space="preserve"> cm toothpick shaved to an approximate 1 mm diameter, i.e., ~30 mg,</w:t>
      </w:r>
      <w:r w:rsidRPr="00FB4564">
        <w:rPr>
          <w:rFonts w:ascii="Times New Roman" w:hAnsi="Times New Roman" w:cs="Times New Roman"/>
        </w:rPr>
        <w:t xml:space="preserve"> and have syringes </w:t>
      </w:r>
      <w:r>
        <w:rPr>
          <w:rFonts w:ascii="Times New Roman" w:hAnsi="Times New Roman" w:cs="Times New Roman"/>
        </w:rPr>
        <w:t xml:space="preserve">filled </w:t>
      </w:r>
      <w:r w:rsidRPr="00FB4564">
        <w:rPr>
          <w:rFonts w:ascii="Times New Roman" w:hAnsi="Times New Roman" w:cs="Times New Roman"/>
        </w:rPr>
        <w:t xml:space="preserve">with 100%, 75% and 50% </w:t>
      </w:r>
      <w:r>
        <w:rPr>
          <w:rFonts w:ascii="Times New Roman" w:hAnsi="Times New Roman" w:cs="Times New Roman"/>
        </w:rPr>
        <w:t>O</w:t>
      </w:r>
      <w:r>
        <w:rPr>
          <w:rFonts w:ascii="Times New Roman" w:hAnsi="Times New Roman" w:cs="Times New Roman"/>
          <w:vertAlign w:val="subscript"/>
        </w:rPr>
        <w:t>2</w:t>
      </w:r>
      <w:r w:rsidRPr="00FB4564">
        <w:rPr>
          <w:rFonts w:ascii="Times New Roman" w:hAnsi="Times New Roman" w:cs="Times New Roman"/>
        </w:rPr>
        <w:t xml:space="preserve"> and the balance </w:t>
      </w:r>
      <w:r>
        <w:rPr>
          <w:rFonts w:ascii="Times New Roman" w:hAnsi="Times New Roman" w:cs="Times New Roman"/>
        </w:rPr>
        <w:t>N</w:t>
      </w:r>
      <w:r>
        <w:rPr>
          <w:rFonts w:ascii="Times New Roman" w:hAnsi="Times New Roman" w:cs="Times New Roman"/>
          <w:vertAlign w:val="subscript"/>
        </w:rPr>
        <w:t>2</w:t>
      </w:r>
      <w:r w:rsidRPr="00FB4564">
        <w:rPr>
          <w:rFonts w:ascii="Times New Roman" w:hAnsi="Times New Roman" w:cs="Times New Roman"/>
        </w:rPr>
        <w:t>. Alternatively, configure the system with biochar in the reactor running 6 total experiments at voltages of 12</w:t>
      </w:r>
      <w:r w:rsidR="000317EF">
        <w:rPr>
          <w:rFonts w:ascii="Times New Roman" w:hAnsi="Times New Roman" w:cs="Times New Roman"/>
        </w:rPr>
        <w:t xml:space="preserve"> </w:t>
      </w:r>
      <w:r w:rsidRPr="00FB4564">
        <w:rPr>
          <w:rFonts w:ascii="Times New Roman" w:hAnsi="Times New Roman" w:cs="Times New Roman"/>
        </w:rPr>
        <w:t>V and 18</w:t>
      </w:r>
      <w:r w:rsidR="000317EF">
        <w:rPr>
          <w:rFonts w:ascii="Times New Roman" w:hAnsi="Times New Roman" w:cs="Times New Roman"/>
        </w:rPr>
        <w:t xml:space="preserve"> </w:t>
      </w:r>
      <w:r w:rsidRPr="00FB4564">
        <w:rPr>
          <w:rFonts w:ascii="Times New Roman" w:hAnsi="Times New Roman" w:cs="Times New Roman"/>
        </w:rPr>
        <w:t xml:space="preserve">V and entrance gas streams of 100%, 75%, and 50% </w:t>
      </w:r>
      <w:r w:rsidR="00BD4782">
        <w:rPr>
          <w:rFonts w:ascii="Times New Roman" w:hAnsi="Times New Roman" w:cs="Times New Roman"/>
        </w:rPr>
        <w:t>O</w:t>
      </w:r>
      <w:r w:rsidR="00BD4782">
        <w:rPr>
          <w:rFonts w:ascii="Times New Roman" w:hAnsi="Times New Roman" w:cs="Times New Roman"/>
          <w:vertAlign w:val="subscript"/>
        </w:rPr>
        <w:t>2</w:t>
      </w:r>
      <w:r w:rsidRPr="00FB4564">
        <w:rPr>
          <w:rFonts w:ascii="Times New Roman" w:hAnsi="Times New Roman" w:cs="Times New Roman"/>
        </w:rPr>
        <w:t>. Record each experiment by video</w:t>
      </w:r>
      <w:r>
        <w:rPr>
          <w:rFonts w:ascii="Times New Roman" w:hAnsi="Times New Roman" w:cs="Times New Roman"/>
        </w:rPr>
        <w:t xml:space="preserve"> to track the flame front as it proceeds down the length of the biomass.</w:t>
      </w:r>
    </w:p>
    <w:p w14:paraId="5663EE06" w14:textId="21A72034" w:rsidR="00AC0980" w:rsidRPr="00FB4564" w:rsidRDefault="00AC0980" w:rsidP="00AC0980">
      <w:pPr>
        <w:pStyle w:val="ListParagraph"/>
        <w:numPr>
          <w:ilvl w:val="0"/>
          <w:numId w:val="7"/>
        </w:numPr>
        <w:tabs>
          <w:tab w:val="left" w:pos="5370"/>
        </w:tabs>
        <w:rPr>
          <w:rFonts w:ascii="Times New Roman" w:hAnsi="Times New Roman" w:cs="Times New Roman"/>
        </w:rPr>
      </w:pPr>
      <w:r w:rsidRPr="00FB4564">
        <w:rPr>
          <w:rFonts w:ascii="Times New Roman" w:hAnsi="Times New Roman" w:cs="Times New Roman"/>
        </w:rPr>
        <w:t xml:space="preserve">Write the overall </w:t>
      </w:r>
      <w:r>
        <w:rPr>
          <w:rFonts w:ascii="Times New Roman" w:hAnsi="Times New Roman" w:cs="Times New Roman"/>
        </w:rPr>
        <w:t xml:space="preserve">stoichiometrically balanced </w:t>
      </w:r>
      <w:r w:rsidRPr="00FB4564">
        <w:rPr>
          <w:rFonts w:ascii="Times New Roman" w:hAnsi="Times New Roman" w:cs="Times New Roman"/>
        </w:rPr>
        <w:t>combustion reaction</w:t>
      </w:r>
      <w:r>
        <w:rPr>
          <w:rFonts w:ascii="Times New Roman" w:hAnsi="Times New Roman" w:cs="Times New Roman"/>
        </w:rPr>
        <w:t>.</w:t>
      </w:r>
    </w:p>
    <w:p w14:paraId="4DA2E0B8" w14:textId="536E798E" w:rsidR="00AC0980" w:rsidRDefault="00AC0980" w:rsidP="00AC0980">
      <w:pPr>
        <w:pStyle w:val="ListParagraph"/>
        <w:numPr>
          <w:ilvl w:val="0"/>
          <w:numId w:val="7"/>
        </w:numPr>
        <w:tabs>
          <w:tab w:val="left" w:pos="5370"/>
        </w:tabs>
        <w:rPr>
          <w:rFonts w:ascii="Times New Roman" w:hAnsi="Times New Roman" w:cs="Times New Roman"/>
        </w:rPr>
      </w:pPr>
      <w:r w:rsidRPr="00FB4564">
        <w:rPr>
          <w:rFonts w:ascii="Times New Roman" w:hAnsi="Times New Roman" w:cs="Times New Roman"/>
        </w:rPr>
        <w:t xml:space="preserve">Using the data from Table 1, calculate the </w:t>
      </w:r>
      <w:r>
        <w:rPr>
          <w:rFonts w:ascii="Times New Roman" w:hAnsi="Times New Roman" w:cs="Times New Roman"/>
        </w:rPr>
        <w:t xml:space="preserve">gas composition of the exit streams for when you begin with an </w:t>
      </w:r>
      <w:r w:rsidR="00721BF8">
        <w:rPr>
          <w:rFonts w:ascii="Times New Roman" w:hAnsi="Times New Roman" w:cs="Times New Roman"/>
        </w:rPr>
        <w:t>6</w:t>
      </w:r>
      <w:r>
        <w:rPr>
          <w:rFonts w:ascii="Times New Roman" w:hAnsi="Times New Roman" w:cs="Times New Roman"/>
        </w:rPr>
        <w:t xml:space="preserve"> cm long wooden toothpick shaved to ~ 1 mm </w:t>
      </w:r>
      <w:r w:rsidRPr="00F7716B">
        <w:rPr>
          <w:rFonts w:ascii="Times New Roman" w:hAnsi="Times New Roman" w:cs="Times New Roman"/>
        </w:rPr>
        <w:t>diameter, i.e., ~30 mg, and</w:t>
      </w:r>
      <w:r>
        <w:rPr>
          <w:rFonts w:ascii="Times New Roman" w:hAnsi="Times New Roman" w:cs="Times New Roman"/>
        </w:rPr>
        <w:t xml:space="preserve"> provide 60 mL of entrant gas consisting </w:t>
      </w:r>
      <w:r w:rsidRPr="00F7716B">
        <w:rPr>
          <w:rFonts w:ascii="Times New Roman" w:hAnsi="Times New Roman" w:cs="Times New Roman"/>
        </w:rPr>
        <w:t>of 50% O</w:t>
      </w:r>
      <w:r w:rsidRPr="00F7716B">
        <w:rPr>
          <w:rFonts w:ascii="Times New Roman" w:hAnsi="Times New Roman" w:cs="Times New Roman"/>
          <w:vertAlign w:val="subscript"/>
        </w:rPr>
        <w:t>2</w:t>
      </w:r>
      <w:r w:rsidRPr="00F7716B">
        <w:rPr>
          <w:rFonts w:ascii="Times New Roman" w:hAnsi="Times New Roman" w:cs="Times New Roman"/>
        </w:rPr>
        <w:t xml:space="preserve"> if the balan</w:t>
      </w:r>
      <w:r>
        <w:rPr>
          <w:rFonts w:ascii="Times New Roman" w:hAnsi="Times New Roman" w:cs="Times New Roman"/>
        </w:rPr>
        <w:t>ce is N</w:t>
      </w:r>
      <w:r>
        <w:rPr>
          <w:rFonts w:ascii="Times New Roman" w:hAnsi="Times New Roman" w:cs="Times New Roman"/>
          <w:vertAlign w:val="subscript"/>
        </w:rPr>
        <w:t>2</w:t>
      </w:r>
      <w:r w:rsidRPr="00FB4564">
        <w:rPr>
          <w:rFonts w:ascii="Times New Roman" w:hAnsi="Times New Roman" w:cs="Times New Roman"/>
        </w:rPr>
        <w:t>.</w:t>
      </w:r>
      <w:r>
        <w:rPr>
          <w:rFonts w:ascii="Times New Roman" w:hAnsi="Times New Roman" w:cs="Times New Roman"/>
        </w:rPr>
        <w:t xml:space="preserve"> Assume </w:t>
      </w:r>
      <w:proofErr w:type="gramStart"/>
      <w:r>
        <w:rPr>
          <w:rFonts w:ascii="Times New Roman" w:hAnsi="Times New Roman" w:cs="Times New Roman"/>
        </w:rPr>
        <w:t>all of</w:t>
      </w:r>
      <w:proofErr w:type="gramEnd"/>
      <w:r>
        <w:rPr>
          <w:rFonts w:ascii="Times New Roman" w:hAnsi="Times New Roman" w:cs="Times New Roman"/>
        </w:rPr>
        <w:t xml:space="preserve"> the O</w:t>
      </w:r>
      <w:r>
        <w:rPr>
          <w:rFonts w:ascii="Times New Roman" w:hAnsi="Times New Roman" w:cs="Times New Roman"/>
          <w:vertAlign w:val="subscript"/>
        </w:rPr>
        <w:t>2</w:t>
      </w:r>
      <w:r>
        <w:rPr>
          <w:rFonts w:ascii="Times New Roman" w:hAnsi="Times New Roman" w:cs="Times New Roman"/>
        </w:rPr>
        <w:t xml:space="preserve"> entering the system is available for combustion provided there is sufficient biomass for reaction.</w:t>
      </w:r>
    </w:p>
    <w:p w14:paraId="6A2E76DE" w14:textId="77777777" w:rsidR="00AC0980" w:rsidRDefault="00AC0980" w:rsidP="00AC0980">
      <w:pPr>
        <w:pStyle w:val="ListParagraph"/>
        <w:numPr>
          <w:ilvl w:val="1"/>
          <w:numId w:val="7"/>
        </w:numPr>
        <w:tabs>
          <w:tab w:val="left" w:pos="5370"/>
        </w:tabs>
        <w:rPr>
          <w:rFonts w:ascii="Times New Roman" w:hAnsi="Times New Roman" w:cs="Times New Roman"/>
        </w:rPr>
      </w:pPr>
      <w:r>
        <w:rPr>
          <w:rFonts w:ascii="Times New Roman" w:hAnsi="Times New Roman" w:cs="Times New Roman"/>
        </w:rPr>
        <w:t>Determine the relative molar amounts of C, H and O available in the toothpick.</w:t>
      </w:r>
    </w:p>
    <w:p w14:paraId="13930170" w14:textId="77777777" w:rsidR="00AC0980" w:rsidRDefault="00AC0980" w:rsidP="00AC0980">
      <w:pPr>
        <w:pStyle w:val="ListParagraph"/>
        <w:numPr>
          <w:ilvl w:val="1"/>
          <w:numId w:val="7"/>
        </w:numPr>
        <w:tabs>
          <w:tab w:val="left" w:pos="5370"/>
        </w:tabs>
        <w:rPr>
          <w:rFonts w:ascii="Times New Roman" w:hAnsi="Times New Roman" w:cs="Times New Roman"/>
        </w:rPr>
      </w:pPr>
      <w:r>
        <w:rPr>
          <w:rFonts w:ascii="Times New Roman" w:hAnsi="Times New Roman" w:cs="Times New Roman"/>
        </w:rPr>
        <w:t>Determine the exit gas composition.</w:t>
      </w:r>
    </w:p>
    <w:p w14:paraId="09AAD08D" w14:textId="77777777" w:rsidR="00AC0980" w:rsidRDefault="00AC0980" w:rsidP="00AC0980">
      <w:pPr>
        <w:pStyle w:val="ListParagraph"/>
        <w:numPr>
          <w:ilvl w:val="1"/>
          <w:numId w:val="7"/>
        </w:numPr>
        <w:tabs>
          <w:tab w:val="left" w:pos="5370"/>
        </w:tabs>
        <w:rPr>
          <w:rFonts w:ascii="Times New Roman" w:hAnsi="Times New Roman" w:cs="Times New Roman"/>
        </w:rPr>
      </w:pPr>
      <w:r>
        <w:rPr>
          <w:rFonts w:ascii="Times New Roman" w:hAnsi="Times New Roman" w:cs="Times New Roman"/>
        </w:rPr>
        <w:t>Determine remaining biomass if any.</w:t>
      </w:r>
    </w:p>
    <w:p w14:paraId="790F60CD" w14:textId="54C3F804" w:rsidR="00AC0980" w:rsidRDefault="00AC0980" w:rsidP="00AC0980">
      <w:pPr>
        <w:pStyle w:val="ListParagraph"/>
        <w:numPr>
          <w:ilvl w:val="1"/>
          <w:numId w:val="7"/>
        </w:numPr>
        <w:tabs>
          <w:tab w:val="left" w:pos="5370"/>
        </w:tabs>
        <w:rPr>
          <w:rFonts w:ascii="Times New Roman" w:hAnsi="Times New Roman" w:cs="Times New Roman"/>
        </w:rPr>
      </w:pPr>
      <w:r>
        <w:rPr>
          <w:rFonts w:ascii="Times New Roman" w:hAnsi="Times New Roman" w:cs="Times New Roman"/>
        </w:rPr>
        <w:t xml:space="preserve">If a GC or an </w:t>
      </w:r>
      <w:proofErr w:type="spellStart"/>
      <w:r>
        <w:rPr>
          <w:rFonts w:ascii="Times New Roman" w:hAnsi="Times New Roman" w:cs="Times New Roman"/>
        </w:rPr>
        <w:t>Orsat</w:t>
      </w:r>
      <w:proofErr w:type="spellEnd"/>
      <w:r>
        <w:rPr>
          <w:rFonts w:ascii="Times New Roman" w:hAnsi="Times New Roman" w:cs="Times New Roman"/>
        </w:rPr>
        <w:t xml:space="preserve"> analysis system is available confirm the composition of exiting combustion gas.</w:t>
      </w:r>
    </w:p>
    <w:p w14:paraId="6DB4025D" w14:textId="77777777" w:rsidR="00DA2B74" w:rsidRPr="00F76094" w:rsidRDefault="00DA2B74" w:rsidP="00DA2B74">
      <w:pPr>
        <w:pStyle w:val="ListParagraph"/>
        <w:numPr>
          <w:ilvl w:val="0"/>
          <w:numId w:val="7"/>
        </w:numPr>
        <w:tabs>
          <w:tab w:val="left" w:pos="5370"/>
        </w:tabs>
        <w:rPr>
          <w:rFonts w:ascii="Times New Roman" w:hAnsi="Times New Roman" w:cs="Times New Roman"/>
        </w:rPr>
      </w:pPr>
      <w:r w:rsidRPr="00F76094">
        <w:rPr>
          <w:rFonts w:ascii="Times New Roman" w:hAnsi="Times New Roman" w:cs="Times New Roman"/>
        </w:rPr>
        <w:t xml:space="preserve">Take out your cell phone to record the reaction; you should see a visible reaction front that looks like a large spark moving along the length of the reactor. </w:t>
      </w:r>
    </w:p>
    <w:p w14:paraId="21AAD14B" w14:textId="503A2CAE" w:rsidR="00AC0980" w:rsidRPr="00FB4564" w:rsidRDefault="00AC0980" w:rsidP="00AC0980">
      <w:pPr>
        <w:pStyle w:val="ListParagraph"/>
        <w:numPr>
          <w:ilvl w:val="0"/>
          <w:numId w:val="7"/>
        </w:numPr>
        <w:tabs>
          <w:tab w:val="left" w:pos="5370"/>
        </w:tabs>
        <w:rPr>
          <w:rFonts w:ascii="Times New Roman" w:hAnsi="Times New Roman" w:cs="Times New Roman"/>
        </w:rPr>
      </w:pPr>
      <w:r w:rsidRPr="00FB4564">
        <w:rPr>
          <w:rFonts w:ascii="Times New Roman" w:hAnsi="Times New Roman" w:cs="Times New Roman"/>
        </w:rPr>
        <w:t xml:space="preserve">Calculate the Reynolds number for </w:t>
      </w:r>
      <w:r>
        <w:rPr>
          <w:rFonts w:ascii="Times New Roman" w:hAnsi="Times New Roman" w:cs="Times New Roman"/>
        </w:rPr>
        <w:t>gas phase</w:t>
      </w:r>
      <w:r w:rsidR="00721BF8">
        <w:rPr>
          <w:rFonts w:ascii="Times New Roman" w:hAnsi="Times New Roman" w:cs="Times New Roman"/>
        </w:rPr>
        <w:t xml:space="preserve"> O</w:t>
      </w:r>
      <w:r w:rsidR="00721BF8">
        <w:rPr>
          <w:rFonts w:ascii="Times New Roman" w:hAnsi="Times New Roman" w:cs="Times New Roman"/>
          <w:vertAlign w:val="subscript"/>
        </w:rPr>
        <w:t>2</w:t>
      </w:r>
      <w:r w:rsidR="00721BF8">
        <w:rPr>
          <w:rFonts w:ascii="Times New Roman" w:hAnsi="Times New Roman" w:cs="Times New Roman"/>
        </w:rPr>
        <w:t xml:space="preserve"> were it to remain unreacted as it passes beyond the leading edge of the toothpick biomass</w:t>
      </w:r>
      <w:r>
        <w:rPr>
          <w:rFonts w:ascii="Times New Roman" w:hAnsi="Times New Roman" w:cs="Times New Roman"/>
        </w:rPr>
        <w:t xml:space="preserve"> through the annular space surrounding a 1 mm toothpick within a 2 mm diameter quartz micro-reactor in a combustion experiment receiving 60 mL of reactant gas consisting of pure O</w:t>
      </w:r>
      <w:r>
        <w:rPr>
          <w:rFonts w:ascii="Times New Roman" w:hAnsi="Times New Roman" w:cs="Times New Roman"/>
          <w:vertAlign w:val="subscript"/>
        </w:rPr>
        <w:t>2</w:t>
      </w:r>
      <w:r>
        <w:rPr>
          <w:rFonts w:ascii="Times New Roman" w:hAnsi="Times New Roman" w:cs="Times New Roman"/>
        </w:rPr>
        <w:t xml:space="preserve"> initially at 25 </w:t>
      </w:r>
      <m:oMath>
        <m:r>
          <w:rPr>
            <w:rFonts w:ascii="Cambria Math" w:hAnsi="Cambria Math" w:cs="Times New Roman"/>
          </w:rPr>
          <m:t>℃</m:t>
        </m:r>
      </m:oMath>
      <w:r>
        <w:rPr>
          <w:rFonts w:ascii="Times New Roman" w:eastAsiaTheme="minorEastAsia" w:hAnsi="Times New Roman" w:cs="Times New Roman"/>
        </w:rPr>
        <w:t xml:space="preserve"> </w:t>
      </w:r>
      <w:r>
        <w:rPr>
          <w:rFonts w:ascii="Times New Roman" w:hAnsi="Times New Roman" w:cs="Times New Roman"/>
        </w:rPr>
        <w:t xml:space="preserve">where the entire gas content is pushed through the reactor at a rate of 5.1 mL/min but rises to and burns at 600 </w:t>
      </w:r>
      <m:oMath>
        <m:r>
          <w:rPr>
            <w:rFonts w:ascii="Cambria Math" w:hAnsi="Cambria Math" w:cs="Times New Roman"/>
          </w:rPr>
          <m:t>℃</m:t>
        </m:r>
      </m:oMath>
      <w:r>
        <w:rPr>
          <w:rFonts w:ascii="Times New Roman" w:hAnsi="Times New Roman" w:cs="Times New Roman"/>
        </w:rPr>
        <w:t xml:space="preserve"> as it reaches the biomass</w:t>
      </w:r>
      <w:r w:rsidRPr="00FB4564">
        <w:rPr>
          <w:rFonts w:ascii="Times New Roman" w:hAnsi="Times New Roman" w:cs="Times New Roman"/>
        </w:rPr>
        <w:t xml:space="preserve">. </w:t>
      </w:r>
    </w:p>
    <w:p w14:paraId="726A8FE1" w14:textId="77777777" w:rsidR="00AC0980" w:rsidRPr="00FB4564" w:rsidRDefault="00AC0980" w:rsidP="00AC0980">
      <w:pPr>
        <w:pStyle w:val="ListParagraph"/>
        <w:numPr>
          <w:ilvl w:val="0"/>
          <w:numId w:val="7"/>
        </w:numPr>
        <w:tabs>
          <w:tab w:val="left" w:pos="5370"/>
        </w:tabs>
        <w:rPr>
          <w:rFonts w:ascii="Times New Roman" w:hAnsi="Times New Roman" w:cs="Times New Roman"/>
        </w:rPr>
      </w:pPr>
      <w:bookmarkStart w:id="2" w:name="_Hlk22388550"/>
      <w:r w:rsidRPr="00FB4564">
        <w:rPr>
          <w:rFonts w:ascii="Times New Roman" w:hAnsi="Times New Roman" w:cs="Times New Roman"/>
        </w:rPr>
        <w:t>Align the timing of the data from the thermocouple with the data from the video.</w:t>
      </w:r>
    </w:p>
    <w:p w14:paraId="7D1EB2A8" w14:textId="02027AFD" w:rsidR="00AC0980" w:rsidRDefault="00AC0980" w:rsidP="00AC0980">
      <w:pPr>
        <w:pStyle w:val="ListParagraph"/>
        <w:numPr>
          <w:ilvl w:val="1"/>
          <w:numId w:val="8"/>
        </w:numPr>
        <w:tabs>
          <w:tab w:val="left" w:pos="5370"/>
        </w:tabs>
        <w:rPr>
          <w:rFonts w:ascii="Times New Roman" w:hAnsi="Times New Roman" w:cs="Times New Roman"/>
        </w:rPr>
      </w:pPr>
      <w:r w:rsidRPr="00FB4564">
        <w:rPr>
          <w:rFonts w:ascii="Times New Roman" w:hAnsi="Times New Roman" w:cs="Times New Roman"/>
        </w:rPr>
        <w:t xml:space="preserve">Assuming the reactor is </w:t>
      </w:r>
      <w:r w:rsidR="000F6C94">
        <w:rPr>
          <w:rFonts w:ascii="Times New Roman" w:hAnsi="Times New Roman" w:cs="Times New Roman"/>
        </w:rPr>
        <w:t>8</w:t>
      </w:r>
      <w:r w:rsidR="000F6C94" w:rsidRPr="00FB4564">
        <w:rPr>
          <w:rFonts w:ascii="Times New Roman" w:hAnsi="Times New Roman" w:cs="Times New Roman"/>
        </w:rPr>
        <w:t xml:space="preserve"> </w:t>
      </w:r>
      <w:r w:rsidRPr="00FB4564">
        <w:rPr>
          <w:rFonts w:ascii="Times New Roman" w:hAnsi="Times New Roman" w:cs="Times New Roman"/>
        </w:rPr>
        <w:t xml:space="preserve">cm long, determine </w:t>
      </w:r>
      <w:r w:rsidR="00721BF8">
        <w:rPr>
          <w:rFonts w:ascii="Times New Roman" w:hAnsi="Times New Roman" w:cs="Times New Roman"/>
        </w:rPr>
        <w:t>the length of</w:t>
      </w:r>
      <w:r w:rsidR="00721BF8" w:rsidRPr="00FB4564">
        <w:rPr>
          <w:rFonts w:ascii="Times New Roman" w:hAnsi="Times New Roman" w:cs="Times New Roman"/>
        </w:rPr>
        <w:t xml:space="preserve"> </w:t>
      </w:r>
      <w:r w:rsidRPr="00FB4564">
        <w:rPr>
          <w:rFonts w:ascii="Times New Roman" w:hAnsi="Times New Roman" w:cs="Times New Roman"/>
        </w:rPr>
        <w:t>the toothpick from the video.</w:t>
      </w:r>
    </w:p>
    <w:p w14:paraId="1AEAA1D7" w14:textId="77777777" w:rsidR="00AC0980" w:rsidRPr="00FB4564" w:rsidRDefault="00AC0980" w:rsidP="00AC0980">
      <w:pPr>
        <w:pStyle w:val="ListParagraph"/>
        <w:numPr>
          <w:ilvl w:val="1"/>
          <w:numId w:val="8"/>
        </w:numPr>
        <w:tabs>
          <w:tab w:val="left" w:pos="5370"/>
        </w:tabs>
        <w:rPr>
          <w:rFonts w:ascii="Times New Roman" w:hAnsi="Times New Roman" w:cs="Times New Roman"/>
        </w:rPr>
      </w:pPr>
      <w:bookmarkStart w:id="3" w:name="_Hlk22388558"/>
      <w:r w:rsidRPr="00FB4564">
        <w:rPr>
          <w:rFonts w:ascii="Times New Roman" w:hAnsi="Times New Roman" w:cs="Times New Roman"/>
        </w:rPr>
        <w:t>Determine the maximum temperature in each reaction from the temperature data and determine the time it took for the reaction front to reach the maximum temperature. Record the total time for each reaction.</w:t>
      </w:r>
    </w:p>
    <w:bookmarkEnd w:id="2"/>
    <w:bookmarkEnd w:id="3"/>
    <w:p w14:paraId="574BA761" w14:textId="5AC601AF" w:rsidR="00DA2B74" w:rsidRPr="00FB4564" w:rsidRDefault="00DA2B74" w:rsidP="00DA2B74">
      <w:pPr>
        <w:pStyle w:val="ListParagraph"/>
        <w:numPr>
          <w:ilvl w:val="1"/>
          <w:numId w:val="8"/>
        </w:numPr>
        <w:tabs>
          <w:tab w:val="left" w:pos="5370"/>
        </w:tabs>
        <w:rPr>
          <w:rFonts w:ascii="Times New Roman" w:hAnsi="Times New Roman" w:cs="Times New Roman"/>
        </w:rPr>
      </w:pPr>
      <w:r w:rsidRPr="00FB4564">
        <w:rPr>
          <w:rFonts w:ascii="Times New Roman" w:hAnsi="Times New Roman" w:cs="Times New Roman"/>
        </w:rPr>
        <w:t>Using the length calculated from the toothpick in question (</w:t>
      </w:r>
      <w:r w:rsidR="00721BF8">
        <w:rPr>
          <w:rFonts w:ascii="Times New Roman" w:hAnsi="Times New Roman" w:cs="Times New Roman"/>
        </w:rPr>
        <w:t>5a</w:t>
      </w:r>
      <w:r w:rsidRPr="00FB4564">
        <w:rPr>
          <w:rFonts w:ascii="Times New Roman" w:hAnsi="Times New Roman" w:cs="Times New Roman"/>
        </w:rPr>
        <w:t xml:space="preserve">), record the total time in the video for the reaction front moving down the length of the toothpick. Using these two values, determine the average velocity (reaction speed) for each experiment. </w:t>
      </w:r>
    </w:p>
    <w:p w14:paraId="5EF367D7" w14:textId="77777777" w:rsidR="00DA2B74" w:rsidRPr="00FB4564" w:rsidRDefault="00DA2B74" w:rsidP="00DA2B74">
      <w:pPr>
        <w:pStyle w:val="ListParagraph"/>
        <w:numPr>
          <w:ilvl w:val="0"/>
          <w:numId w:val="7"/>
        </w:numPr>
        <w:tabs>
          <w:tab w:val="left" w:pos="5370"/>
        </w:tabs>
        <w:rPr>
          <w:rFonts w:ascii="Times New Roman" w:eastAsiaTheme="minorEastAsia" w:hAnsi="Times New Roman" w:cs="Times New Roman"/>
        </w:rPr>
      </w:pPr>
      <w:r w:rsidRPr="00FB4564">
        <w:rPr>
          <w:rFonts w:ascii="Times New Roman" w:hAnsi="Times New Roman" w:cs="Times New Roman"/>
        </w:rPr>
        <w:t xml:space="preserve">The </w:t>
      </w:r>
      <w:proofErr w:type="spellStart"/>
      <w:r w:rsidRPr="00FB4564">
        <w:rPr>
          <w:rFonts w:ascii="Times New Roman" w:hAnsi="Times New Roman" w:cs="Times New Roman"/>
        </w:rPr>
        <w:t>Damköhler</w:t>
      </w:r>
      <w:proofErr w:type="spellEnd"/>
      <w:r w:rsidRPr="00FB4564">
        <w:rPr>
          <w:rFonts w:ascii="Times New Roman" w:hAnsi="Times New Roman" w:cs="Times New Roman"/>
        </w:rPr>
        <w:t xml:space="preserve"> number can be expressed as follows for this experiment: </w:t>
      </w:r>
    </w:p>
    <w:p w14:paraId="3AE37DFE" w14:textId="77777777" w:rsidR="00DA2B74" w:rsidRPr="00FB4564" w:rsidRDefault="00D3080A" w:rsidP="00DA2B74">
      <w:pPr>
        <w:pStyle w:val="ListParagraph"/>
        <w:tabs>
          <w:tab w:val="left" w:pos="5370"/>
        </w:tabs>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Da</m:t>
              </m:r>
            </m:e>
            <m:sup>
              <m:r>
                <w:rPr>
                  <w:rFonts w:ascii="Cambria Math" w:hAnsi="Cambria Math" w:cs="Times New Roman"/>
                </w:rPr>
                <m:t>†</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reaction rate</m:t>
              </m:r>
            </m:num>
            <m:den>
              <m:r>
                <w:rPr>
                  <w:rFonts w:ascii="Cambria Math" w:hAnsi="Cambria Math" w:cs="Times New Roman"/>
                </w:rPr>
                <m:t>convective mass transport rate</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r</m:t>
                  </m:r>
                </m:sub>
              </m:sSub>
              <m:sSubSup>
                <m:sSubSupPr>
                  <m:ctrlPr>
                    <w:rPr>
                      <w:rFonts w:ascii="Cambria Math" w:hAnsi="Cambria Math" w:cs="Times New Roman"/>
                      <w:i/>
                    </w:rPr>
                  </m:ctrlPr>
                </m:sSubSupPr>
                <m:e>
                  <m:r>
                    <w:rPr>
                      <w:rFonts w:ascii="Cambria Math" w:hAnsi="Cambria Math" w:cs="Times New Roman"/>
                    </w:rPr>
                    <m:t>C</m:t>
                  </m:r>
                </m:e>
                <m:sub>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2</m:t>
                      </m:r>
                    </m:sub>
                  </m:sSub>
                </m:sub>
                <m:sup>
                  <m:r>
                    <w:rPr>
                      <w:rFonts w:ascii="Cambria Math" w:hAnsi="Cambria Math" w:cs="Times New Roman"/>
                    </w:rPr>
                    <m:t>°</m:t>
                  </m:r>
                </m:sup>
              </m:sSubSup>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m:t>
                  </m:r>
                </m:sub>
              </m:sSub>
            </m:num>
            <m:den>
              <m:acc>
                <m:accPr>
                  <m:chr m:val="̅"/>
                  <m:ctrlPr>
                    <w:rPr>
                      <w:rFonts w:ascii="Cambria Math" w:hAnsi="Cambria Math" w:cs="Times New Roman"/>
                      <w:i/>
                    </w:rPr>
                  </m:ctrlPr>
                </m:accPr>
                <m:e>
                  <m:r>
                    <w:rPr>
                      <w:rFonts w:ascii="Cambria Math" w:hAnsi="Cambria Math" w:cs="Times New Roman"/>
                    </w:rPr>
                    <m:t>u</m:t>
                  </m:r>
                </m:e>
              </m:acc>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x</m:t>
                  </m:r>
                </m:sub>
              </m:sSub>
              <m:sSubSup>
                <m:sSubSupPr>
                  <m:ctrlPr>
                    <w:rPr>
                      <w:rFonts w:ascii="Cambria Math" w:hAnsi="Cambria Math" w:cs="Times New Roman"/>
                      <w:i/>
                    </w:rPr>
                  </m:ctrlPr>
                </m:sSubSupPr>
                <m:e>
                  <m:r>
                    <w:rPr>
                      <w:rFonts w:ascii="Cambria Math" w:hAnsi="Cambria Math" w:cs="Times New Roman"/>
                    </w:rPr>
                    <m:t>C</m:t>
                  </m:r>
                </m:e>
                <m:sub>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2</m:t>
                      </m:r>
                    </m:sub>
                  </m:sSub>
                </m:sub>
                <m:sup>
                  <m:r>
                    <w:rPr>
                      <w:rFonts w:ascii="Cambria Math" w:hAnsi="Cambria Math" w:cs="Times New Roman"/>
                    </w:rPr>
                    <m:t>°</m:t>
                  </m:r>
                </m:sup>
              </m:sSubSup>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m:t>
              </m:r>
              <m:f>
                <m:fPr>
                  <m:ctrlPr>
                    <w:rPr>
                      <w:rFonts w:ascii="Cambria Math" w:eastAsiaTheme="minorEastAsia" w:hAnsi="Cambria Math" w:cs="Times New Roman"/>
                      <w:i/>
                    </w:rPr>
                  </m:ctrlPr>
                </m:fPr>
                <m:num>
                  <m:acc>
                    <m:accPr>
                      <m:chr m:val="̇"/>
                      <m:ctrlPr>
                        <w:rPr>
                          <w:rFonts w:ascii="Cambria Math" w:eastAsiaTheme="minorEastAsia" w:hAnsi="Cambria Math" w:cs="Times New Roman"/>
                          <w:i/>
                        </w:rPr>
                      </m:ctrlPr>
                    </m:accPr>
                    <m:e>
                      <m:r>
                        <w:rPr>
                          <w:rFonts w:ascii="Cambria Math" w:eastAsiaTheme="minorEastAsia" w:hAnsi="Cambria Math" w:cs="Times New Roman"/>
                        </w:rPr>
                        <m:t>v</m:t>
                      </m:r>
                    </m:e>
                  </m:acc>
                </m:num>
                <m:den>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s</m:t>
                      </m:r>
                    </m:sub>
                  </m:sSub>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c</m:t>
                      </m:r>
                    </m:sub>
                  </m:sSub>
                </m:den>
              </m:f>
              <m:r>
                <w:rPr>
                  <w:rFonts w:ascii="Cambria Math" w:eastAsiaTheme="minorEastAsia" w:hAnsi="Cambria Math" w:cs="Times New Roman"/>
                </w:rPr>
                <m:t>)</m:t>
              </m:r>
            </m:den>
          </m:f>
        </m:oMath>
      </m:oMathPara>
    </w:p>
    <w:p w14:paraId="44655FC7" w14:textId="78B61FC8" w:rsidR="00DA2B74" w:rsidRPr="00FB4564" w:rsidRDefault="00DA2B74" w:rsidP="00DA2B74">
      <w:pPr>
        <w:pStyle w:val="ListParagraph"/>
        <w:tabs>
          <w:tab w:val="left" w:pos="5370"/>
        </w:tabs>
        <w:ind w:left="1080"/>
        <w:rPr>
          <w:rFonts w:ascii="Times New Roman" w:eastAsiaTheme="minorEastAsia" w:hAnsi="Times New Roman" w:cs="Times New Roman"/>
        </w:rPr>
      </w:pPr>
      <w:bookmarkStart w:id="4" w:name="_Hlk23421147"/>
      <w:r w:rsidRPr="00FB4564">
        <w:rPr>
          <w:rFonts w:ascii="Times New Roman" w:eastAsiaTheme="minorEastAsia" w:hAnsi="Times New Roman" w:cs="Times New Roman"/>
        </w:rPr>
        <w:t>Note the simplified form to the far right is derived in the Appendix of the work by Gartner et al. (</w:t>
      </w:r>
      <w:r w:rsidRPr="00FB4564">
        <w:rPr>
          <w:rFonts w:ascii="Times New Roman" w:hAnsi="Times New Roman" w:cs="Times New Roman"/>
          <w:i/>
        </w:rPr>
        <w:t xml:space="preserve">Miniature Biomass Conversion unit for Learning the Fundamental of Heterogeneous </w:t>
      </w:r>
      <w:r w:rsidRPr="00FB4564">
        <w:rPr>
          <w:rFonts w:ascii="Times New Roman" w:hAnsi="Times New Roman" w:cs="Times New Roman"/>
          <w:i/>
        </w:rPr>
        <w:lastRenderedPageBreak/>
        <w:t xml:space="preserve">Reactions Through the Analysis of Heat Transfer and Thermochemical </w:t>
      </w:r>
      <w:r w:rsidRPr="00FB4564">
        <w:rPr>
          <w:rFonts w:ascii="Times New Roman" w:hAnsi="Times New Roman" w:cs="Times New Roman"/>
        </w:rPr>
        <w:t xml:space="preserve">Conversion, Gartner et al., ASABE, </w:t>
      </w:r>
      <w:r w:rsidR="00721BF8">
        <w:rPr>
          <w:rFonts w:ascii="Times New Roman" w:hAnsi="Times New Roman" w:cs="Times New Roman"/>
        </w:rPr>
        <w:t>In Press, 2020</w:t>
      </w:r>
      <w:r w:rsidRPr="00FB4564">
        <w:rPr>
          <w:rFonts w:ascii="Times New Roman" w:hAnsi="Times New Roman" w:cs="Times New Roman"/>
        </w:rPr>
        <w:t xml:space="preserve">) </w:t>
      </w:r>
      <w:r w:rsidRPr="00FB4564">
        <w:rPr>
          <w:rFonts w:ascii="Times New Roman" w:eastAsiaTheme="minorEastAsia" w:hAnsi="Times New Roman" w:cs="Times New Roman"/>
        </w:rPr>
        <w:t xml:space="preserve">and is necessary because the intrinsic kinetic </w:t>
      </w:r>
      <w:r>
        <w:rPr>
          <w:rFonts w:ascii="Times New Roman" w:eastAsiaTheme="minorEastAsia" w:hAnsi="Times New Roman" w:cs="Times New Roman"/>
        </w:rPr>
        <w:t xml:space="preserve">rate constant, </w:t>
      </w:r>
      <w:proofErr w:type="spellStart"/>
      <w:r>
        <w:rPr>
          <w:rFonts w:ascii="Times New Roman" w:eastAsiaTheme="minorEastAsia" w:hAnsi="Times New Roman" w:cs="Times New Roman"/>
          <w:i/>
        </w:rPr>
        <w:t>k</w:t>
      </w:r>
      <w:r>
        <w:rPr>
          <w:rFonts w:ascii="Times New Roman" w:eastAsiaTheme="minorEastAsia" w:hAnsi="Times New Roman" w:cs="Times New Roman"/>
          <w:i/>
          <w:vertAlign w:val="subscript"/>
        </w:rPr>
        <w:t>r</w:t>
      </w:r>
      <w:proofErr w:type="spellEnd"/>
      <w:r>
        <w:rPr>
          <w:rFonts w:ascii="Times New Roman" w:eastAsiaTheme="minorEastAsia" w:hAnsi="Times New Roman" w:cs="Times New Roman"/>
        </w:rPr>
        <w:t>,</w:t>
      </w:r>
      <w:r w:rsidRPr="00FB4564">
        <w:rPr>
          <w:rFonts w:ascii="Times New Roman" w:eastAsiaTheme="minorEastAsia" w:hAnsi="Times New Roman" w:cs="Times New Roman"/>
        </w:rPr>
        <w:t xml:space="preserve"> is not known, nor is the surface concentration of O</w:t>
      </w:r>
      <w:r w:rsidRPr="00FB4564">
        <w:rPr>
          <w:rFonts w:ascii="Times New Roman" w:eastAsiaTheme="minorEastAsia" w:hAnsi="Times New Roman" w:cs="Times New Roman"/>
          <w:vertAlign w:val="subscript"/>
        </w:rPr>
        <w:t>2</w:t>
      </w:r>
      <w:r w:rsidRPr="00FB4564">
        <w:rPr>
          <w:rFonts w:ascii="Times New Roman" w:eastAsiaTheme="minorEastAsia" w:hAnsi="Times New Roman" w:cs="Times New Roman"/>
        </w:rPr>
        <w:t>. However, because all the O</w:t>
      </w:r>
      <w:r w:rsidRPr="00FB4564">
        <w:rPr>
          <w:rFonts w:ascii="Times New Roman" w:eastAsiaTheme="minorEastAsia" w:hAnsi="Times New Roman" w:cs="Times New Roman"/>
          <w:vertAlign w:val="subscript"/>
        </w:rPr>
        <w:t>2</w:t>
      </w:r>
      <w:r w:rsidRPr="00FB4564">
        <w:rPr>
          <w:rFonts w:ascii="Times New Roman" w:eastAsiaTheme="minorEastAsia" w:hAnsi="Times New Roman" w:cs="Times New Roman"/>
        </w:rPr>
        <w:t xml:space="preserve"> is consumed the actual surface reaction rate can be measured and equated to the rate of transport of O</w:t>
      </w:r>
      <w:r w:rsidRPr="00FB4564">
        <w:rPr>
          <w:rFonts w:ascii="Times New Roman" w:eastAsiaTheme="minorEastAsia" w:hAnsi="Times New Roman" w:cs="Times New Roman"/>
          <w:vertAlign w:val="subscript"/>
        </w:rPr>
        <w:t>2</w:t>
      </w:r>
      <w:r w:rsidRPr="00FB4564">
        <w:rPr>
          <w:rFonts w:ascii="Times New Roman" w:eastAsiaTheme="minorEastAsia" w:hAnsi="Times New Roman" w:cs="Times New Roman"/>
        </w:rPr>
        <w:t>. It is then a simple matter to solve for the surface concentration of O</w:t>
      </w:r>
      <w:r w:rsidRPr="00FB4564">
        <w:rPr>
          <w:rFonts w:ascii="Times New Roman" w:eastAsiaTheme="minorEastAsia" w:hAnsi="Times New Roman" w:cs="Times New Roman"/>
          <w:vertAlign w:val="subscript"/>
        </w:rPr>
        <w:t>2</w:t>
      </w:r>
      <w:r w:rsidRPr="00FB4564">
        <w:rPr>
          <w:rFonts w:ascii="Times New Roman" w:eastAsiaTheme="minorEastAsia" w:hAnsi="Times New Roman" w:cs="Times New Roman"/>
        </w:rPr>
        <w:t xml:space="preserve"> and the reaction rate constant. Simple substitution results in the </w:t>
      </w:r>
      <w:proofErr w:type="gramStart"/>
      <w:r w:rsidRPr="00FB4564">
        <w:rPr>
          <w:rFonts w:ascii="Times New Roman" w:eastAsiaTheme="minorEastAsia" w:hAnsi="Times New Roman" w:cs="Times New Roman"/>
        </w:rPr>
        <w:t>right hand</w:t>
      </w:r>
      <w:proofErr w:type="gramEnd"/>
      <w:r w:rsidRPr="00FB4564">
        <w:rPr>
          <w:rFonts w:ascii="Times New Roman" w:eastAsiaTheme="minorEastAsia" w:hAnsi="Times New Roman" w:cs="Times New Roman"/>
        </w:rPr>
        <w:t xml:space="preserve"> side above. Rework the solution as follows in your own step-by-step </w:t>
      </w:r>
      <w:r>
        <w:rPr>
          <w:rFonts w:ascii="Times New Roman" w:eastAsiaTheme="minorEastAsia" w:hAnsi="Times New Roman" w:cs="Times New Roman"/>
        </w:rPr>
        <w:t xml:space="preserve">process </w:t>
      </w:r>
      <w:r w:rsidRPr="00FB4564">
        <w:rPr>
          <w:rFonts w:ascii="Times New Roman" w:eastAsiaTheme="minorEastAsia" w:hAnsi="Times New Roman" w:cs="Times New Roman"/>
        </w:rPr>
        <w:t>to make sure you understand it.</w:t>
      </w:r>
    </w:p>
    <w:bookmarkEnd w:id="4"/>
    <w:p w14:paraId="00181B5B" w14:textId="77777777" w:rsidR="00DA2B74" w:rsidRPr="00FB4564" w:rsidRDefault="00DA2B74" w:rsidP="00DA2B74">
      <w:pPr>
        <w:pStyle w:val="ListParagraph"/>
        <w:numPr>
          <w:ilvl w:val="0"/>
          <w:numId w:val="10"/>
        </w:numPr>
        <w:tabs>
          <w:tab w:val="left" w:pos="5370"/>
        </w:tabs>
        <w:rPr>
          <w:rFonts w:ascii="Times New Roman" w:eastAsiaTheme="minorEastAsia" w:hAnsi="Times New Roman" w:cs="Times New Roman"/>
        </w:rPr>
      </w:pPr>
      <w:r w:rsidRPr="00FB4564">
        <w:rPr>
          <w:rFonts w:ascii="Times New Roman" w:eastAsiaTheme="minorEastAsia" w:hAnsi="Times New Roman" w:cs="Times New Roman"/>
        </w:rPr>
        <w:t>This analysis is entirely experimental, and we do not have a value for the reaction rate constant,</w:t>
      </w:r>
      <w:r w:rsidRPr="00BB1BCA">
        <w:rPr>
          <w:rFonts w:ascii="Times New Roman" w:eastAsiaTheme="minorEastAsia" w:hAnsi="Times New Roman" w:cs="Times New Roman"/>
          <w:i/>
        </w:rPr>
        <w:t xml:space="preserve"> k</w:t>
      </w:r>
      <w:r w:rsidRPr="00BB1BCA">
        <w:rPr>
          <w:rFonts w:ascii="Times New Roman" w:eastAsiaTheme="minorEastAsia" w:hAnsi="Times New Roman" w:cs="Times New Roman"/>
          <w:i/>
          <w:vertAlign w:val="subscript"/>
        </w:rPr>
        <w:t>r</w:t>
      </w:r>
      <w:r w:rsidRPr="00FB4564">
        <w:rPr>
          <w:rFonts w:ascii="Times New Roman" w:eastAsiaTheme="minorEastAsia" w:hAnsi="Times New Roman" w:cs="Times New Roman"/>
        </w:rPr>
        <w:t xml:space="preserve">. To reach a solution, derive the </w:t>
      </w:r>
      <w:proofErr w:type="gramStart"/>
      <w:r w:rsidRPr="00FB4564">
        <w:rPr>
          <w:rFonts w:ascii="Times New Roman" w:eastAsiaTheme="minorEastAsia" w:hAnsi="Times New Roman" w:cs="Times New Roman"/>
        </w:rPr>
        <w:t>right hand</w:t>
      </w:r>
      <w:proofErr w:type="gramEnd"/>
      <w:r w:rsidRPr="00FB4564">
        <w:rPr>
          <w:rFonts w:ascii="Times New Roman" w:eastAsiaTheme="minorEastAsia" w:hAnsi="Times New Roman" w:cs="Times New Roman"/>
        </w:rPr>
        <w:t xml:space="preserve"> side version of the </w:t>
      </w:r>
      <w:proofErr w:type="spellStart"/>
      <w:r w:rsidRPr="00FB4564">
        <w:rPr>
          <w:rFonts w:ascii="Times New Roman" w:hAnsi="Times New Roman" w:cs="Times New Roman"/>
        </w:rPr>
        <w:t>Damköhler</w:t>
      </w:r>
      <w:proofErr w:type="spellEnd"/>
      <w:r w:rsidRPr="00FB4564">
        <w:rPr>
          <w:rFonts w:ascii="Times New Roman" w:hAnsi="Times New Roman" w:cs="Times New Roman"/>
        </w:rPr>
        <w:t xml:space="preserve"> number using a measured reaction rate and estimate of O</w:t>
      </w:r>
      <w:r w:rsidRPr="00FB4564">
        <w:rPr>
          <w:rFonts w:ascii="Times New Roman" w:hAnsi="Times New Roman" w:cs="Times New Roman"/>
          <w:vertAlign w:val="subscript"/>
        </w:rPr>
        <w:t>2</w:t>
      </w:r>
      <w:r w:rsidRPr="00FB4564">
        <w:rPr>
          <w:rFonts w:ascii="Times New Roman" w:hAnsi="Times New Roman" w:cs="Times New Roman"/>
        </w:rPr>
        <w:t xml:space="preserve"> concentration at </w:t>
      </w:r>
      <w:r>
        <w:rPr>
          <w:rFonts w:ascii="Times New Roman" w:hAnsi="Times New Roman" w:cs="Times New Roman"/>
        </w:rPr>
        <w:t xml:space="preserve">the </w:t>
      </w:r>
      <w:r w:rsidRPr="00FB4564">
        <w:rPr>
          <w:rFonts w:ascii="Times New Roman" w:hAnsi="Times New Roman" w:cs="Times New Roman"/>
        </w:rPr>
        <w:t xml:space="preserve">surface from a transport model. </w:t>
      </w:r>
    </w:p>
    <w:p w14:paraId="671A0770" w14:textId="77777777" w:rsidR="00DA2B74" w:rsidRPr="00FB4564" w:rsidRDefault="00DA2B74" w:rsidP="00DA2B74">
      <w:pPr>
        <w:pStyle w:val="ListParagraph"/>
        <w:numPr>
          <w:ilvl w:val="0"/>
          <w:numId w:val="10"/>
        </w:numPr>
        <w:tabs>
          <w:tab w:val="left" w:pos="5370"/>
        </w:tabs>
        <w:rPr>
          <w:rFonts w:ascii="Times New Roman" w:eastAsiaTheme="minorEastAsia" w:hAnsi="Times New Roman" w:cs="Times New Roman"/>
        </w:rPr>
      </w:pPr>
      <w:r w:rsidRPr="00FB4564">
        <w:rPr>
          <w:rFonts w:ascii="Times New Roman" w:hAnsi="Times New Roman" w:cs="Times New Roman"/>
        </w:rPr>
        <w:t xml:space="preserve">Calculate the </w:t>
      </w:r>
      <w:proofErr w:type="spellStart"/>
      <w:r w:rsidRPr="00FB4564">
        <w:rPr>
          <w:rFonts w:ascii="Times New Roman" w:hAnsi="Times New Roman" w:cs="Times New Roman"/>
        </w:rPr>
        <w:t>Damköhler</w:t>
      </w:r>
      <w:proofErr w:type="spellEnd"/>
      <w:r w:rsidRPr="00FB4564">
        <w:rPr>
          <w:rFonts w:ascii="Times New Roman" w:hAnsi="Times New Roman" w:cs="Times New Roman"/>
        </w:rPr>
        <w:t xml:space="preserve"> number for each experiment for several assumptions about the percent of the flame front </w:t>
      </w:r>
      <w:proofErr w:type="gramStart"/>
      <w:r w:rsidRPr="00FB4564">
        <w:rPr>
          <w:rFonts w:ascii="Times New Roman" w:hAnsi="Times New Roman" w:cs="Times New Roman"/>
        </w:rPr>
        <w:t xml:space="preserve">actually </w:t>
      </w:r>
      <w:r>
        <w:rPr>
          <w:rFonts w:ascii="Times New Roman" w:hAnsi="Times New Roman" w:cs="Times New Roman"/>
        </w:rPr>
        <w:t>engulfs</w:t>
      </w:r>
      <w:proofErr w:type="gramEnd"/>
      <w:r w:rsidRPr="00FB4564">
        <w:rPr>
          <w:rFonts w:ascii="Times New Roman" w:hAnsi="Times New Roman" w:cs="Times New Roman"/>
        </w:rPr>
        <w:t xml:space="preserve"> the end of the biochar. (hint: This affects the </w:t>
      </w:r>
      <w:r w:rsidRPr="00FB4564">
        <w:rPr>
          <w:rFonts w:ascii="Times New Roman" w:hAnsi="Times New Roman" w:cs="Times New Roman"/>
          <w:i/>
        </w:rPr>
        <w:t>A</w:t>
      </w:r>
      <w:r w:rsidRPr="00FB4564">
        <w:rPr>
          <w:rFonts w:ascii="Times New Roman" w:hAnsi="Times New Roman" w:cs="Times New Roman"/>
          <w:i/>
          <w:vertAlign w:val="subscript"/>
        </w:rPr>
        <w:t>s</w:t>
      </w:r>
      <w:r w:rsidRPr="00FB4564">
        <w:rPr>
          <w:rFonts w:ascii="Times New Roman" w:hAnsi="Times New Roman" w:cs="Times New Roman"/>
        </w:rPr>
        <w:t xml:space="preserve"> value used in the calculation</w:t>
      </w:r>
      <w:proofErr w:type="gramStart"/>
      <w:r w:rsidRPr="00FB4564">
        <w:rPr>
          <w:rFonts w:ascii="Times New Roman" w:hAnsi="Times New Roman" w:cs="Times New Roman"/>
        </w:rPr>
        <w:t>.</w:t>
      </w:r>
      <w:r w:rsidRPr="00FB4564" w:rsidDel="00783059">
        <w:rPr>
          <w:rFonts w:ascii="Times New Roman" w:hAnsi="Times New Roman" w:cs="Times New Roman"/>
        </w:rPr>
        <w:t xml:space="preserve"> </w:t>
      </w:r>
      <w:r w:rsidRPr="00FB4564">
        <w:rPr>
          <w:rFonts w:ascii="Times New Roman" w:hAnsi="Times New Roman" w:cs="Times New Roman"/>
        </w:rPr>
        <w:t>)</w:t>
      </w:r>
      <w:proofErr w:type="gramEnd"/>
    </w:p>
    <w:p w14:paraId="6C9C4B6C" w14:textId="77777777" w:rsidR="00DA2B74" w:rsidRPr="00FB4564" w:rsidRDefault="00D3080A" w:rsidP="00DA2B74">
      <w:pPr>
        <w:pStyle w:val="ListParagraph"/>
        <w:tabs>
          <w:tab w:val="left" w:pos="5370"/>
        </w:tabs>
        <w:ind w:left="1080"/>
        <w:jc w:val="center"/>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π</m:t>
            </m:r>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biochar</m:t>
                </m:r>
              </m:sub>
              <m:sup>
                <m:r>
                  <w:rPr>
                    <w:rFonts w:ascii="Cambria Math" w:hAnsi="Cambria Math" w:cs="Times New Roman"/>
                  </w:rPr>
                  <m:t>2</m:t>
                </m:r>
              </m:sup>
            </m:sSubSup>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biochar</m:t>
                </m:r>
              </m:sub>
            </m:sSub>
            <m:r>
              <w:rPr>
                <w:rFonts w:ascii="Cambria Math" w:hAnsi="Cambria Math" w:cs="Times New Roman"/>
              </w:rPr>
              <m:t xml:space="preserve">×% </m:t>
            </m:r>
            <m:r>
              <m:rPr>
                <m:nor/>
              </m:rPr>
              <w:rPr>
                <w:rFonts w:ascii="Cambria Math" w:hAnsi="Cambria Math" w:cs="Times New Roman"/>
              </w:rPr>
              <m:t>flame overlapping biochar</m:t>
            </m:r>
          </m:num>
          <m:den>
            <m:r>
              <w:rPr>
                <w:rFonts w:ascii="Cambria Math" w:hAnsi="Cambria Math" w:cs="Times New Roman"/>
              </w:rPr>
              <m:t>100</m:t>
            </m:r>
          </m:den>
        </m:f>
      </m:oMath>
      <w:r w:rsidR="00DA2B74" w:rsidRPr="00FB4564" w:rsidDel="00881532">
        <w:rPr>
          <w:rFonts w:ascii="Times New Roman" w:hAnsi="Times New Roman" w:cs="Times New Roman"/>
        </w:rPr>
        <w:t xml:space="preserve"> </w:t>
      </w:r>
    </w:p>
    <w:p w14:paraId="21EFD532" w14:textId="76D8975D" w:rsidR="00DA2B74" w:rsidRDefault="00DA2B74" w:rsidP="00DA2B74">
      <w:pPr>
        <w:pStyle w:val="ListParagraph"/>
        <w:numPr>
          <w:ilvl w:val="0"/>
          <w:numId w:val="7"/>
        </w:numPr>
        <w:tabs>
          <w:tab w:val="left" w:pos="5370"/>
        </w:tabs>
        <w:rPr>
          <w:rFonts w:ascii="Times New Roman" w:eastAsiaTheme="minorEastAsia" w:hAnsi="Times New Roman" w:cs="Times New Roman"/>
        </w:rPr>
      </w:pPr>
      <w:bookmarkStart w:id="5" w:name="_Hlk22388998"/>
      <w:r w:rsidRPr="00FB4564">
        <w:rPr>
          <w:rFonts w:ascii="Times New Roman" w:eastAsiaTheme="minorEastAsia" w:hAnsi="Times New Roman" w:cs="Times New Roman"/>
        </w:rPr>
        <w:t xml:space="preserve">Given your results from (3), is the combustion process reaction or convective mass transfer controlled in this system? Justify your answer. </w:t>
      </w:r>
      <w:bookmarkStart w:id="6" w:name="_GoBack"/>
      <w:bookmarkEnd w:id="6"/>
    </w:p>
    <w:p w14:paraId="6E33C5D1" w14:textId="77777777" w:rsidR="00DA2B74" w:rsidRPr="00FB4564" w:rsidRDefault="00DA2B74" w:rsidP="00F7716B">
      <w:pPr>
        <w:pStyle w:val="ListParagraph"/>
        <w:tabs>
          <w:tab w:val="left" w:pos="5370"/>
        </w:tabs>
        <w:rPr>
          <w:rFonts w:ascii="Times New Roman" w:eastAsiaTheme="minorEastAsia" w:hAnsi="Times New Roman" w:cs="Times New Roman"/>
        </w:rPr>
      </w:pPr>
    </w:p>
    <w:bookmarkEnd w:id="5"/>
    <w:p w14:paraId="52D272D3" w14:textId="69B42966" w:rsidR="00DA2B74" w:rsidRPr="00FB4564" w:rsidRDefault="00DA2B74" w:rsidP="00DA2B74">
      <w:pPr>
        <w:pStyle w:val="ListParagraph"/>
        <w:numPr>
          <w:ilvl w:val="0"/>
          <w:numId w:val="7"/>
        </w:numPr>
        <w:tabs>
          <w:tab w:val="left" w:pos="5370"/>
        </w:tabs>
        <w:rPr>
          <w:rFonts w:ascii="Times New Roman" w:hAnsi="Times New Roman" w:cs="Times New Roman"/>
        </w:rPr>
      </w:pPr>
      <w:r w:rsidRPr="00FB4564">
        <w:rPr>
          <w:rFonts w:ascii="Times New Roman" w:hAnsi="Times New Roman" w:cs="Times New Roman"/>
        </w:rPr>
        <w:t xml:space="preserve">Make a professional looking graph with </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xml:space="preserve"> convective transport rate, </w:t>
      </w:r>
      <w:r w:rsidRPr="00FB4564">
        <w:rPr>
          <w:rFonts w:ascii="Times New Roman" w:hAnsi="Times New Roman" w:cs="Times New Roman"/>
        </w:rPr>
        <w:t>C</w:t>
      </w:r>
      <w:r w:rsidRPr="00FB4564">
        <w:rPr>
          <w:rFonts w:ascii="Times New Roman" w:hAnsi="Times New Roman" w:cs="Times New Roman"/>
          <w:vertAlign w:val="subscript"/>
        </w:rPr>
        <w:t>O2</w:t>
      </w:r>
      <w:r>
        <w:rPr>
          <w:rFonts w:ascii="Calibri" w:hAnsi="Calibri" w:cs="Calibri"/>
        </w:rPr>
        <w:t>·</w:t>
      </w:r>
      <m:oMath>
        <m:acc>
          <m:accPr>
            <m:chr m:val="̇"/>
            <m:ctrlPr>
              <w:rPr>
                <w:rFonts w:ascii="Cambria Math" w:hAnsi="Cambria Math" w:cs="Calibri"/>
                <w:i/>
              </w:rPr>
            </m:ctrlPr>
          </m:accPr>
          <m:e>
            <m:r>
              <w:rPr>
                <w:rFonts w:ascii="Cambria Math" w:hAnsi="Cambria Math" w:cs="Calibri"/>
              </w:rPr>
              <m:t>v</m:t>
            </m:r>
          </m:e>
        </m:acc>
      </m:oMath>
      <w:r>
        <w:rPr>
          <w:rFonts w:ascii="Calibri" w:eastAsiaTheme="minorEastAsia" w:hAnsi="Calibri" w:cs="Calibri"/>
        </w:rPr>
        <w:t>,</w:t>
      </w:r>
      <w:r w:rsidRPr="00FB4564">
        <w:rPr>
          <w:rFonts w:ascii="Times New Roman" w:hAnsi="Times New Roman" w:cs="Times New Roman"/>
        </w:rPr>
        <w:t xml:space="preserve"> on the abscissa</w:t>
      </w:r>
      <w:r>
        <w:rPr>
          <w:rFonts w:ascii="Times New Roman" w:hAnsi="Times New Roman" w:cs="Times New Roman"/>
        </w:rPr>
        <w:t>,</w:t>
      </w:r>
      <w:r w:rsidRPr="00FB4564">
        <w:rPr>
          <w:rFonts w:ascii="Times New Roman" w:hAnsi="Times New Roman" w:cs="Times New Roman"/>
        </w:rPr>
        <w:t xml:space="preserve"> and dL/dt</w:t>
      </w:r>
      <w:r>
        <w:rPr>
          <w:rFonts w:ascii="Times New Roman" w:hAnsi="Times New Roman" w:cs="Times New Roman"/>
        </w:rPr>
        <w:t xml:space="preserve">, representing the rate at which the combustion reaction proceeds, </w:t>
      </w:r>
      <w:r w:rsidRPr="00FB4564">
        <w:rPr>
          <w:rFonts w:ascii="Times New Roman" w:hAnsi="Times New Roman" w:cs="Times New Roman"/>
        </w:rPr>
        <w:t xml:space="preserve">on the ordinate with a point for each experiment conducted at </w:t>
      </w:r>
      <w:r>
        <w:rPr>
          <w:rFonts w:ascii="Times New Roman" w:hAnsi="Times New Roman" w:cs="Times New Roman"/>
        </w:rPr>
        <w:t xml:space="preserve">the </w:t>
      </w:r>
      <w:r w:rsidRPr="00FB4564">
        <w:rPr>
          <w:rFonts w:ascii="Times New Roman" w:hAnsi="Times New Roman" w:cs="Times New Roman"/>
        </w:rPr>
        <w:t>different O</w:t>
      </w:r>
      <w:r w:rsidRPr="00FB4564">
        <w:rPr>
          <w:rFonts w:ascii="Times New Roman" w:hAnsi="Times New Roman" w:cs="Times New Roman"/>
          <w:vertAlign w:val="subscript"/>
        </w:rPr>
        <w:t>2</w:t>
      </w:r>
      <w:r w:rsidRPr="00FB4564">
        <w:rPr>
          <w:rFonts w:ascii="Times New Roman" w:hAnsi="Times New Roman" w:cs="Times New Roman"/>
        </w:rPr>
        <w:t xml:space="preserve"> concentrations. Add trend lines for the 12</w:t>
      </w:r>
      <w:r>
        <w:rPr>
          <w:rFonts w:ascii="Times New Roman" w:hAnsi="Times New Roman" w:cs="Times New Roman"/>
        </w:rPr>
        <w:t xml:space="preserve"> </w:t>
      </w:r>
      <w:r w:rsidRPr="00FB4564">
        <w:rPr>
          <w:rFonts w:ascii="Times New Roman" w:hAnsi="Times New Roman" w:cs="Times New Roman"/>
        </w:rPr>
        <w:t>V and 18</w:t>
      </w:r>
      <w:r>
        <w:rPr>
          <w:rFonts w:ascii="Times New Roman" w:hAnsi="Times New Roman" w:cs="Times New Roman"/>
        </w:rPr>
        <w:t xml:space="preserve"> </w:t>
      </w:r>
      <w:r w:rsidRPr="00FB4564">
        <w:rPr>
          <w:rFonts w:ascii="Times New Roman" w:hAnsi="Times New Roman" w:cs="Times New Roman"/>
        </w:rPr>
        <w:t>V experiments</w:t>
      </w:r>
      <w:r>
        <w:rPr>
          <w:rFonts w:ascii="Times New Roman" w:hAnsi="Times New Roman" w:cs="Times New Roman"/>
        </w:rPr>
        <w:t xml:space="preserve">, for which average temperatures are </w:t>
      </w:r>
      <w:r w:rsidRPr="00FB4564">
        <w:rPr>
          <w:rFonts w:ascii="Times New Roman" w:hAnsi="Times New Roman" w:cs="Times New Roman"/>
          <w:i/>
        </w:rPr>
        <w:t>8</w:t>
      </w:r>
      <w:r w:rsidR="005C66D8">
        <w:rPr>
          <w:rFonts w:ascii="Times New Roman" w:hAnsi="Times New Roman" w:cs="Times New Roman"/>
          <w:i/>
        </w:rPr>
        <w:t>50</w:t>
      </w:r>
      <w:r w:rsidRPr="00FB4564">
        <w:rPr>
          <w:rFonts w:ascii="Times New Roman" w:hAnsi="Times New Roman" w:cs="Times New Roman"/>
          <w:i/>
        </w:rPr>
        <w:t xml:space="preserve"> </w:t>
      </w:r>
      <w:r w:rsidRPr="00FB4564">
        <w:rPr>
          <w:rFonts w:ascii="Times New Roman" w:hAnsi="Times New Roman" w:cs="Times New Roman"/>
          <w:i/>
        </w:rPr>
        <w:sym w:font="Symbol" w:char="F0B0"/>
      </w:r>
      <w:r w:rsidRPr="00FB4564">
        <w:rPr>
          <w:rFonts w:ascii="Times New Roman" w:hAnsi="Times New Roman" w:cs="Times New Roman"/>
          <w:i/>
        </w:rPr>
        <w:t>C</w:t>
      </w:r>
      <w:r>
        <w:rPr>
          <w:rFonts w:ascii="Times New Roman" w:hAnsi="Times New Roman" w:cs="Times New Roman"/>
        </w:rPr>
        <w:t xml:space="preserve"> and </w:t>
      </w:r>
      <w:r w:rsidRPr="00FB4564">
        <w:rPr>
          <w:rFonts w:ascii="Times New Roman" w:hAnsi="Times New Roman" w:cs="Times New Roman"/>
          <w:i/>
        </w:rPr>
        <w:t xml:space="preserve">672 </w:t>
      </w:r>
      <w:r w:rsidRPr="00FB4564">
        <w:rPr>
          <w:rFonts w:ascii="Times New Roman" w:hAnsi="Times New Roman" w:cs="Times New Roman"/>
          <w:i/>
        </w:rPr>
        <w:sym w:font="Symbol" w:char="F0B0"/>
      </w:r>
      <w:r w:rsidRPr="00FB4564">
        <w:rPr>
          <w:rFonts w:ascii="Times New Roman" w:hAnsi="Times New Roman" w:cs="Times New Roman"/>
          <w:i/>
        </w:rPr>
        <w:t>C</w:t>
      </w:r>
      <w:r w:rsidRPr="00FB4564">
        <w:rPr>
          <w:rFonts w:ascii="Times New Roman" w:hAnsi="Times New Roman" w:cs="Times New Roman"/>
        </w:rPr>
        <w:t xml:space="preserve">. </w:t>
      </w:r>
    </w:p>
    <w:p w14:paraId="2F091EC5" w14:textId="1E5AEE03" w:rsidR="00F76094" w:rsidRDefault="00F76094" w:rsidP="00DA2B74">
      <w:pPr>
        <w:pStyle w:val="ListParagraph"/>
        <w:numPr>
          <w:ilvl w:val="1"/>
          <w:numId w:val="7"/>
        </w:numPr>
        <w:tabs>
          <w:tab w:val="left" w:pos="5370"/>
        </w:tabs>
        <w:rPr>
          <w:rFonts w:ascii="Times New Roman" w:hAnsi="Times New Roman" w:cs="Times New Roman"/>
        </w:rPr>
      </w:pPr>
      <w:r w:rsidRPr="00F76094">
        <w:rPr>
          <w:rFonts w:ascii="Times New Roman" w:hAnsi="Times New Roman" w:cs="Times New Roman"/>
        </w:rPr>
        <w:t>Please explain from a reaction rate vs. mass transfer rate point of view why the trends appear to be linear. Also, consider which of the two voltages has a steeper slope? Why might this be the case? (Again,</w:t>
      </w:r>
      <w:r w:rsidRPr="00F76094" w:rsidDel="00765FE8">
        <w:rPr>
          <w:rFonts w:ascii="Times New Roman" w:hAnsi="Times New Roman" w:cs="Times New Roman"/>
        </w:rPr>
        <w:t xml:space="preserve"> </w:t>
      </w:r>
      <w:r w:rsidRPr="00F76094">
        <w:rPr>
          <w:rFonts w:ascii="Times New Roman" w:hAnsi="Times New Roman" w:cs="Times New Roman"/>
        </w:rPr>
        <w:t>think about reaction kinetics and mass transfer).</w:t>
      </w:r>
    </w:p>
    <w:p w14:paraId="652C89E7" w14:textId="77777777" w:rsidR="00891DFB" w:rsidRDefault="00891DFB" w:rsidP="00891DFB">
      <w:pPr>
        <w:pStyle w:val="ListParagraph"/>
        <w:numPr>
          <w:ilvl w:val="1"/>
          <w:numId w:val="7"/>
        </w:numPr>
        <w:tabs>
          <w:tab w:val="left" w:pos="5370"/>
        </w:tabs>
        <w:spacing w:line="256" w:lineRule="auto"/>
        <w:rPr>
          <w:rFonts w:ascii="Times New Roman" w:hAnsi="Times New Roman" w:cs="Times New Roman"/>
        </w:rPr>
      </w:pPr>
      <w:r>
        <w:rPr>
          <w:rFonts w:ascii="Times New Roman" w:hAnsi="Times New Roman" w:cs="Times New Roman"/>
        </w:rPr>
        <w:t xml:space="preserve">Using the overall reaction stoichiometry for combustion as shown below, determine the flowrate, average velocity, Reynolds number, and the appropriate tube side heat transfer correlation based on the Reynolds number and </w:t>
      </w:r>
      <w:proofErr w:type="spellStart"/>
      <w:r>
        <w:rPr>
          <w:rFonts w:ascii="Times New Roman" w:hAnsi="Times New Roman" w:cs="Times New Roman"/>
        </w:rPr>
        <w:t>Graetz</w:t>
      </w:r>
      <w:proofErr w:type="spellEnd"/>
      <w:r>
        <w:rPr>
          <w:rFonts w:ascii="Times New Roman" w:hAnsi="Times New Roman" w:cs="Times New Roman"/>
        </w:rPr>
        <w:t xml:space="preserve"> number, at a distance L of 1 cm downstream of the reaction front, for combustion product gases once they are formed at the flame front and as they pass through the annular space surrounding a 1 mm toothpick held within a 2 mm quartz reactor. Assume a total of 60 mL of 100% O</w:t>
      </w:r>
      <w:r>
        <w:rPr>
          <w:rFonts w:ascii="Times New Roman" w:hAnsi="Times New Roman" w:cs="Times New Roman"/>
          <w:vertAlign w:val="subscript"/>
        </w:rPr>
        <w:t>2</w:t>
      </w:r>
      <w:r>
        <w:rPr>
          <w:rFonts w:ascii="Times New Roman" w:hAnsi="Times New Roman" w:cs="Times New Roman"/>
        </w:rPr>
        <w:t xml:space="preserve"> at a temperature of 25</w:t>
      </w:r>
      <m:oMath>
        <m:r>
          <w:rPr>
            <w:rFonts w:ascii="Cambria Math" w:hAnsi="Cambria Math" w:cs="Times New Roman"/>
          </w:rPr>
          <m:t>℃</m:t>
        </m:r>
      </m:oMath>
      <w:r>
        <w:rPr>
          <w:rFonts w:ascii="Times New Roman" w:eastAsiaTheme="minorEastAsia" w:hAnsi="Times New Roman" w:cs="Times New Roman"/>
        </w:rPr>
        <w:t xml:space="preserve"> </w:t>
      </w:r>
      <w:r>
        <w:rPr>
          <w:rFonts w:ascii="Times New Roman" w:hAnsi="Times New Roman" w:cs="Times New Roman"/>
        </w:rPr>
        <w:t>flows initially at 5.1 mL/min from a feed syringe and as the O</w:t>
      </w:r>
      <w:r>
        <w:rPr>
          <w:rFonts w:ascii="Times New Roman" w:hAnsi="Times New Roman" w:cs="Times New Roman"/>
          <w:vertAlign w:val="subscript"/>
        </w:rPr>
        <w:t>2</w:t>
      </w:r>
      <w:r>
        <w:rPr>
          <w:rFonts w:ascii="Times New Roman" w:hAnsi="Times New Roman" w:cs="Times New Roman"/>
        </w:rPr>
        <w:t xml:space="preserve"> enters the reactor it quickly rises to 800</w:t>
      </w:r>
      <m:oMath>
        <m:r>
          <w:rPr>
            <w:rFonts w:ascii="Cambria Math" w:hAnsi="Cambria Math" w:cs="Times New Roman"/>
          </w:rPr>
          <m:t>℃</m:t>
        </m:r>
      </m:oMath>
      <w:r>
        <w:rPr>
          <w:rFonts w:ascii="Times New Roman" w:eastAsiaTheme="minorEastAsia" w:hAnsi="Times New Roman" w:cs="Times New Roman"/>
        </w:rPr>
        <w:t>, combusts as it reaches the leading edge of the toothpick, and product gases proceed at an average temperature of 800</w:t>
      </w:r>
      <m:oMath>
        <m:r>
          <w:rPr>
            <w:rFonts w:ascii="Cambria Math" w:hAnsi="Cambria Math" w:cs="Times New Roman"/>
          </w:rPr>
          <m:t>℃</m:t>
        </m:r>
      </m:oMath>
      <w:r>
        <w:rPr>
          <w:rFonts w:ascii="Times New Roman" w:eastAsiaTheme="minorEastAsia" w:hAnsi="Times New Roman" w:cs="Times New Roman"/>
        </w:rPr>
        <w:t xml:space="preserve"> down the annular space. </w:t>
      </w:r>
    </w:p>
    <w:p w14:paraId="21699D51" w14:textId="77777777" w:rsidR="00891DFB" w:rsidRDefault="00891DFB" w:rsidP="00B602F8">
      <w:pPr>
        <w:pStyle w:val="ListParagraph"/>
        <w:tabs>
          <w:tab w:val="left" w:pos="5370"/>
        </w:tabs>
        <w:ind w:left="1440"/>
        <w:rPr>
          <w:rFonts w:ascii="Times New Roman" w:hAnsi="Times New Roman" w:cs="Times New Roman"/>
        </w:rPr>
      </w:pPr>
    </w:p>
    <w:p w14:paraId="351B6965" w14:textId="77777777" w:rsidR="00B602F8" w:rsidRDefault="00B602F8" w:rsidP="0026522F">
      <w:pPr>
        <w:tabs>
          <w:tab w:val="left" w:pos="5370"/>
        </w:tabs>
        <w:rPr>
          <w:rFonts w:ascii="Times New Roman" w:hAnsi="Times New Roman" w:cs="Times New Roman"/>
          <w:b/>
          <w:bCs/>
        </w:rPr>
      </w:pPr>
      <w:bookmarkStart w:id="7" w:name="_Hlk22389018"/>
    </w:p>
    <w:p w14:paraId="614295A3" w14:textId="77777777" w:rsidR="00B602F8" w:rsidRDefault="00B602F8" w:rsidP="0026522F">
      <w:pPr>
        <w:tabs>
          <w:tab w:val="left" w:pos="5370"/>
        </w:tabs>
        <w:rPr>
          <w:rFonts w:ascii="Times New Roman" w:hAnsi="Times New Roman" w:cs="Times New Roman"/>
          <w:b/>
          <w:bCs/>
        </w:rPr>
      </w:pPr>
    </w:p>
    <w:p w14:paraId="1E86C0DD" w14:textId="77A71E4E" w:rsidR="00964100" w:rsidRPr="0026522F" w:rsidRDefault="0026522F" w:rsidP="0026522F">
      <w:pPr>
        <w:tabs>
          <w:tab w:val="left" w:pos="5370"/>
        </w:tabs>
        <w:rPr>
          <w:rFonts w:ascii="Times New Roman" w:hAnsi="Times New Roman" w:cs="Times New Roman"/>
          <w:b/>
          <w:bCs/>
        </w:rPr>
      </w:pPr>
      <w:r w:rsidRPr="0026522F">
        <w:rPr>
          <w:rFonts w:ascii="Times New Roman" w:hAnsi="Times New Roman" w:cs="Times New Roman"/>
          <w:b/>
          <w:bCs/>
        </w:rPr>
        <w:t xml:space="preserve">References </w:t>
      </w:r>
    </w:p>
    <w:bookmarkStart w:id="8" w:name="_Hlk33451894"/>
    <w:bookmarkEnd w:id="7"/>
    <w:p w14:paraId="363E2648" w14:textId="193950F5" w:rsidR="00EE505F" w:rsidRPr="00F7716B" w:rsidRDefault="00EE505F" w:rsidP="00EE505F">
      <w:pPr>
        <w:pStyle w:val="EndNoteBibliography"/>
        <w:rPr>
          <w:rFonts w:ascii="Times New Roman" w:hAnsi="Times New Roman" w:cs="Times New Roman"/>
        </w:rPr>
      </w:pPr>
      <w:r w:rsidRPr="00F7716B">
        <w:rPr>
          <w:rFonts w:ascii="Times New Roman" w:hAnsi="Times New Roman" w:cs="Times New Roman"/>
          <w:u w:val="single"/>
        </w:rPr>
        <w:fldChar w:fldCharType="begin"/>
      </w:r>
      <w:r w:rsidRPr="00F7716B">
        <w:rPr>
          <w:rFonts w:ascii="Times New Roman" w:hAnsi="Times New Roman" w:cs="Times New Roman"/>
          <w:u w:val="single"/>
        </w:rPr>
        <w:instrText xml:space="preserve"> ADDIN EN.REFLIST </w:instrText>
      </w:r>
      <w:r w:rsidRPr="00F7716B">
        <w:rPr>
          <w:rFonts w:ascii="Times New Roman" w:hAnsi="Times New Roman" w:cs="Times New Roman"/>
          <w:u w:val="single"/>
        </w:rPr>
        <w:fldChar w:fldCharType="separate"/>
      </w:r>
      <w:r w:rsidRPr="00F7716B">
        <w:rPr>
          <w:rFonts w:ascii="Times New Roman" w:hAnsi="Times New Roman" w:cs="Times New Roman"/>
        </w:rPr>
        <w:t>[1] J. Gartner, M. Garcia-Perez, D. Thiessen, B. Van Wie, Miniature biomass conversion unit for learning the fundamentals of heterogeneous reactions through the analysis of heat transfer and thermochemical conversion, Transactions of the American Society of Agricultural and Biological Engineers  (In Press</w:t>
      </w:r>
      <w:r w:rsidR="00863DD3">
        <w:rPr>
          <w:rFonts w:ascii="Times New Roman" w:hAnsi="Times New Roman" w:cs="Times New Roman"/>
        </w:rPr>
        <w:t xml:space="preserve"> 2020</w:t>
      </w:r>
      <w:r w:rsidRPr="00F7716B">
        <w:rPr>
          <w:rFonts w:ascii="Times New Roman" w:hAnsi="Times New Roman" w:cs="Times New Roman"/>
        </w:rPr>
        <w:t>).</w:t>
      </w:r>
    </w:p>
    <w:p w14:paraId="56D67A5B" w14:textId="68957536" w:rsidR="00A623BA" w:rsidRPr="00F76094" w:rsidRDefault="00EE505F" w:rsidP="001E331A">
      <w:pPr>
        <w:pStyle w:val="ListParagraph"/>
        <w:tabs>
          <w:tab w:val="left" w:pos="5370"/>
        </w:tabs>
        <w:rPr>
          <w:rFonts w:ascii="Times New Roman" w:hAnsi="Times New Roman" w:cs="Times New Roman"/>
          <w:u w:val="single"/>
        </w:rPr>
      </w:pPr>
      <w:r w:rsidRPr="00F7716B">
        <w:rPr>
          <w:rFonts w:ascii="Times New Roman" w:hAnsi="Times New Roman" w:cs="Times New Roman"/>
          <w:u w:val="single"/>
        </w:rPr>
        <w:fldChar w:fldCharType="end"/>
      </w:r>
      <w:bookmarkEnd w:id="8"/>
    </w:p>
    <w:sectPr w:rsidR="00A623BA" w:rsidRPr="00F760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F49E" w14:textId="77777777" w:rsidR="00D3080A" w:rsidRDefault="00D3080A" w:rsidP="00F24704">
      <w:pPr>
        <w:spacing w:after="0" w:line="240" w:lineRule="auto"/>
      </w:pPr>
      <w:r>
        <w:separator/>
      </w:r>
    </w:p>
  </w:endnote>
  <w:endnote w:type="continuationSeparator" w:id="0">
    <w:p w14:paraId="0F67B812" w14:textId="77777777" w:rsidR="00D3080A" w:rsidRDefault="00D3080A" w:rsidP="00F2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265B" w14:textId="77777777" w:rsidR="00D3080A" w:rsidRDefault="00D3080A" w:rsidP="00F24704">
      <w:pPr>
        <w:spacing w:after="0" w:line="240" w:lineRule="auto"/>
      </w:pPr>
      <w:r>
        <w:separator/>
      </w:r>
    </w:p>
  </w:footnote>
  <w:footnote w:type="continuationSeparator" w:id="0">
    <w:p w14:paraId="223106D9" w14:textId="77777777" w:rsidR="00D3080A" w:rsidRDefault="00D3080A" w:rsidP="00F24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BD5"/>
    <w:multiLevelType w:val="hybridMultilevel"/>
    <w:tmpl w:val="EBAAA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2D3B"/>
    <w:multiLevelType w:val="hybridMultilevel"/>
    <w:tmpl w:val="353C9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17012"/>
    <w:multiLevelType w:val="hybridMultilevel"/>
    <w:tmpl w:val="8618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72C7D"/>
    <w:multiLevelType w:val="hybridMultilevel"/>
    <w:tmpl w:val="0412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C0A7F"/>
    <w:multiLevelType w:val="hybridMultilevel"/>
    <w:tmpl w:val="C53C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70089"/>
    <w:multiLevelType w:val="hybridMultilevel"/>
    <w:tmpl w:val="247C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960CE"/>
    <w:multiLevelType w:val="hybridMultilevel"/>
    <w:tmpl w:val="75907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54535"/>
    <w:multiLevelType w:val="hybridMultilevel"/>
    <w:tmpl w:val="5EA2C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024D1"/>
    <w:multiLevelType w:val="hybridMultilevel"/>
    <w:tmpl w:val="4AD65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F4103"/>
    <w:multiLevelType w:val="hybridMultilevel"/>
    <w:tmpl w:val="B38EEBA0"/>
    <w:lvl w:ilvl="0" w:tplc="B28C1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 w:numId="8">
    <w:abstractNumId w:val="8"/>
  </w:num>
  <w:num w:numId="9">
    <w:abstractNumId w:val="7"/>
  </w:num>
  <w:num w:numId="10">
    <w:abstractNumId w:val="9"/>
  </w:num>
  <w:num w:numId="11">
    <w:abstractNumId w:val="2"/>
  </w:num>
  <w:num w:numId="12">
    <w:abstractNumId w:val="4"/>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alytica Chimica Acta X&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tes2re7d9vx0eepzbxdzria5xva5wervvs&quot;&gt;Master Bernie Van Wie Copy-Before Import&lt;record-ids&gt;&lt;item&gt;2590&lt;/item&gt;&lt;/record-ids&gt;&lt;/item&gt;&lt;/Libraries&gt;"/>
  </w:docVars>
  <w:rsids>
    <w:rsidRoot w:val="00F24704"/>
    <w:rsid w:val="00000685"/>
    <w:rsid w:val="00002F65"/>
    <w:rsid w:val="00005B92"/>
    <w:rsid w:val="0001249C"/>
    <w:rsid w:val="00013A9D"/>
    <w:rsid w:val="0002447F"/>
    <w:rsid w:val="000257B1"/>
    <w:rsid w:val="000265A9"/>
    <w:rsid w:val="00030AC0"/>
    <w:rsid w:val="000317EF"/>
    <w:rsid w:val="00036490"/>
    <w:rsid w:val="00037485"/>
    <w:rsid w:val="000414A4"/>
    <w:rsid w:val="000572D4"/>
    <w:rsid w:val="000657FF"/>
    <w:rsid w:val="000746DC"/>
    <w:rsid w:val="000771F3"/>
    <w:rsid w:val="0008079F"/>
    <w:rsid w:val="00082DB4"/>
    <w:rsid w:val="00085A6A"/>
    <w:rsid w:val="00090210"/>
    <w:rsid w:val="000A1A9B"/>
    <w:rsid w:val="000A1D84"/>
    <w:rsid w:val="000A2502"/>
    <w:rsid w:val="000B4939"/>
    <w:rsid w:val="000C6CCF"/>
    <w:rsid w:val="000D0464"/>
    <w:rsid w:val="000D3A8A"/>
    <w:rsid w:val="000D5738"/>
    <w:rsid w:val="000D65EC"/>
    <w:rsid w:val="000E0853"/>
    <w:rsid w:val="000F245F"/>
    <w:rsid w:val="000F6C94"/>
    <w:rsid w:val="00105452"/>
    <w:rsid w:val="00111542"/>
    <w:rsid w:val="0011404F"/>
    <w:rsid w:val="001165A1"/>
    <w:rsid w:val="00120D90"/>
    <w:rsid w:val="0012462E"/>
    <w:rsid w:val="0012619B"/>
    <w:rsid w:val="00127DCD"/>
    <w:rsid w:val="00137146"/>
    <w:rsid w:val="00143309"/>
    <w:rsid w:val="001535B2"/>
    <w:rsid w:val="00160078"/>
    <w:rsid w:val="00161945"/>
    <w:rsid w:val="00176DA2"/>
    <w:rsid w:val="00182184"/>
    <w:rsid w:val="00183C55"/>
    <w:rsid w:val="00191008"/>
    <w:rsid w:val="001A0191"/>
    <w:rsid w:val="001A4738"/>
    <w:rsid w:val="001A51FF"/>
    <w:rsid w:val="001B3D31"/>
    <w:rsid w:val="001B6F5F"/>
    <w:rsid w:val="001C273E"/>
    <w:rsid w:val="001C3C9C"/>
    <w:rsid w:val="001C49E2"/>
    <w:rsid w:val="001D0EAD"/>
    <w:rsid w:val="001D3260"/>
    <w:rsid w:val="001D35B1"/>
    <w:rsid w:val="001D560E"/>
    <w:rsid w:val="001E20B5"/>
    <w:rsid w:val="001E331A"/>
    <w:rsid w:val="001E51E2"/>
    <w:rsid w:val="001E6028"/>
    <w:rsid w:val="001F1B5C"/>
    <w:rsid w:val="001F507F"/>
    <w:rsid w:val="0020579B"/>
    <w:rsid w:val="00211FE9"/>
    <w:rsid w:val="002130B8"/>
    <w:rsid w:val="00213104"/>
    <w:rsid w:val="00213D39"/>
    <w:rsid w:val="00216F74"/>
    <w:rsid w:val="00217696"/>
    <w:rsid w:val="0022060F"/>
    <w:rsid w:val="00223325"/>
    <w:rsid w:val="0022546B"/>
    <w:rsid w:val="002429B5"/>
    <w:rsid w:val="0024486D"/>
    <w:rsid w:val="002461B8"/>
    <w:rsid w:val="00253B6D"/>
    <w:rsid w:val="0026522F"/>
    <w:rsid w:val="002707A6"/>
    <w:rsid w:val="0027125A"/>
    <w:rsid w:val="002758AB"/>
    <w:rsid w:val="00275B9D"/>
    <w:rsid w:val="002768E8"/>
    <w:rsid w:val="00282E26"/>
    <w:rsid w:val="002834C1"/>
    <w:rsid w:val="0029387C"/>
    <w:rsid w:val="00293A88"/>
    <w:rsid w:val="0029438D"/>
    <w:rsid w:val="00294690"/>
    <w:rsid w:val="00294B3C"/>
    <w:rsid w:val="002A4FC1"/>
    <w:rsid w:val="002A5780"/>
    <w:rsid w:val="002B1D3D"/>
    <w:rsid w:val="002C4C12"/>
    <w:rsid w:val="002D3BAE"/>
    <w:rsid w:val="002D3C4D"/>
    <w:rsid w:val="002D555A"/>
    <w:rsid w:val="002D73A6"/>
    <w:rsid w:val="002E1400"/>
    <w:rsid w:val="002E1CC0"/>
    <w:rsid w:val="002E7639"/>
    <w:rsid w:val="002F603A"/>
    <w:rsid w:val="00313714"/>
    <w:rsid w:val="00315C82"/>
    <w:rsid w:val="00322ADC"/>
    <w:rsid w:val="00324DFD"/>
    <w:rsid w:val="00331D79"/>
    <w:rsid w:val="003371EA"/>
    <w:rsid w:val="003372C9"/>
    <w:rsid w:val="00340241"/>
    <w:rsid w:val="00340FE5"/>
    <w:rsid w:val="00351B73"/>
    <w:rsid w:val="00373104"/>
    <w:rsid w:val="00375140"/>
    <w:rsid w:val="003760EB"/>
    <w:rsid w:val="0038169F"/>
    <w:rsid w:val="00383EE5"/>
    <w:rsid w:val="003868C0"/>
    <w:rsid w:val="003A2133"/>
    <w:rsid w:val="003A24BD"/>
    <w:rsid w:val="003A56D3"/>
    <w:rsid w:val="003B2D49"/>
    <w:rsid w:val="003B369C"/>
    <w:rsid w:val="003B6FF0"/>
    <w:rsid w:val="003C06F2"/>
    <w:rsid w:val="003C1EFE"/>
    <w:rsid w:val="003C2F13"/>
    <w:rsid w:val="003C4479"/>
    <w:rsid w:val="003C5F18"/>
    <w:rsid w:val="003C6893"/>
    <w:rsid w:val="003D119B"/>
    <w:rsid w:val="003D66AB"/>
    <w:rsid w:val="003E0BCC"/>
    <w:rsid w:val="003F18A1"/>
    <w:rsid w:val="003F57F7"/>
    <w:rsid w:val="003F7E47"/>
    <w:rsid w:val="004062B8"/>
    <w:rsid w:val="00406E16"/>
    <w:rsid w:val="00416317"/>
    <w:rsid w:val="0041693C"/>
    <w:rsid w:val="00417635"/>
    <w:rsid w:val="00421452"/>
    <w:rsid w:val="00426750"/>
    <w:rsid w:val="00427362"/>
    <w:rsid w:val="0043013D"/>
    <w:rsid w:val="00434D4A"/>
    <w:rsid w:val="00436B9C"/>
    <w:rsid w:val="004425CC"/>
    <w:rsid w:val="004438AA"/>
    <w:rsid w:val="004463AE"/>
    <w:rsid w:val="00452B0B"/>
    <w:rsid w:val="004646A8"/>
    <w:rsid w:val="004677B0"/>
    <w:rsid w:val="004703DC"/>
    <w:rsid w:val="00480172"/>
    <w:rsid w:val="0049418F"/>
    <w:rsid w:val="004A5B65"/>
    <w:rsid w:val="004A5EA9"/>
    <w:rsid w:val="004B05DA"/>
    <w:rsid w:val="004C1FE7"/>
    <w:rsid w:val="004E360A"/>
    <w:rsid w:val="004F0087"/>
    <w:rsid w:val="004F23E4"/>
    <w:rsid w:val="004F6D07"/>
    <w:rsid w:val="004F7DF7"/>
    <w:rsid w:val="0050370A"/>
    <w:rsid w:val="00504697"/>
    <w:rsid w:val="00527B6C"/>
    <w:rsid w:val="00533BE4"/>
    <w:rsid w:val="00536909"/>
    <w:rsid w:val="00540953"/>
    <w:rsid w:val="00542FD1"/>
    <w:rsid w:val="005476FA"/>
    <w:rsid w:val="00551B7E"/>
    <w:rsid w:val="005525B4"/>
    <w:rsid w:val="00553608"/>
    <w:rsid w:val="00563BC4"/>
    <w:rsid w:val="00566F5A"/>
    <w:rsid w:val="0057214C"/>
    <w:rsid w:val="00574503"/>
    <w:rsid w:val="00574BFF"/>
    <w:rsid w:val="005771AA"/>
    <w:rsid w:val="00583953"/>
    <w:rsid w:val="00585458"/>
    <w:rsid w:val="005907D0"/>
    <w:rsid w:val="00595152"/>
    <w:rsid w:val="005A727D"/>
    <w:rsid w:val="005B4C56"/>
    <w:rsid w:val="005B4CA1"/>
    <w:rsid w:val="005C27EB"/>
    <w:rsid w:val="005C28CC"/>
    <w:rsid w:val="005C63D9"/>
    <w:rsid w:val="005C66D8"/>
    <w:rsid w:val="005D198F"/>
    <w:rsid w:val="005D2CC4"/>
    <w:rsid w:val="005D3304"/>
    <w:rsid w:val="005D3F9E"/>
    <w:rsid w:val="005E0239"/>
    <w:rsid w:val="005E08D6"/>
    <w:rsid w:val="005F0290"/>
    <w:rsid w:val="005F26DC"/>
    <w:rsid w:val="005F6892"/>
    <w:rsid w:val="005F6CB3"/>
    <w:rsid w:val="00604281"/>
    <w:rsid w:val="00613520"/>
    <w:rsid w:val="0062079D"/>
    <w:rsid w:val="006224E2"/>
    <w:rsid w:val="0063298A"/>
    <w:rsid w:val="00635F26"/>
    <w:rsid w:val="00636EE1"/>
    <w:rsid w:val="0064464E"/>
    <w:rsid w:val="00652E97"/>
    <w:rsid w:val="00655912"/>
    <w:rsid w:val="006614C1"/>
    <w:rsid w:val="00662051"/>
    <w:rsid w:val="006628B2"/>
    <w:rsid w:val="00664D47"/>
    <w:rsid w:val="006669EA"/>
    <w:rsid w:val="00666B49"/>
    <w:rsid w:val="00674A08"/>
    <w:rsid w:val="00682B3E"/>
    <w:rsid w:val="00690681"/>
    <w:rsid w:val="006924B1"/>
    <w:rsid w:val="006937EB"/>
    <w:rsid w:val="00693F46"/>
    <w:rsid w:val="006A0C57"/>
    <w:rsid w:val="006A372D"/>
    <w:rsid w:val="006B1929"/>
    <w:rsid w:val="006B1E3C"/>
    <w:rsid w:val="006B2BFB"/>
    <w:rsid w:val="006B56E5"/>
    <w:rsid w:val="006B65F1"/>
    <w:rsid w:val="006C1226"/>
    <w:rsid w:val="006C3AAA"/>
    <w:rsid w:val="006C72F5"/>
    <w:rsid w:val="006D411D"/>
    <w:rsid w:val="006D76E7"/>
    <w:rsid w:val="006E59A1"/>
    <w:rsid w:val="006E5F61"/>
    <w:rsid w:val="006E7F4D"/>
    <w:rsid w:val="006F6BCA"/>
    <w:rsid w:val="006F6CAB"/>
    <w:rsid w:val="0070156F"/>
    <w:rsid w:val="00705FBF"/>
    <w:rsid w:val="0071672D"/>
    <w:rsid w:val="00720031"/>
    <w:rsid w:val="00721BF8"/>
    <w:rsid w:val="00724629"/>
    <w:rsid w:val="007261A0"/>
    <w:rsid w:val="00726654"/>
    <w:rsid w:val="007319BB"/>
    <w:rsid w:val="007327BF"/>
    <w:rsid w:val="00735A39"/>
    <w:rsid w:val="00737211"/>
    <w:rsid w:val="00741D23"/>
    <w:rsid w:val="00744E7A"/>
    <w:rsid w:val="0075628B"/>
    <w:rsid w:val="00756CAD"/>
    <w:rsid w:val="007572CF"/>
    <w:rsid w:val="0076260F"/>
    <w:rsid w:val="00763241"/>
    <w:rsid w:val="00763B69"/>
    <w:rsid w:val="00773667"/>
    <w:rsid w:val="0078049F"/>
    <w:rsid w:val="00780737"/>
    <w:rsid w:val="0078199E"/>
    <w:rsid w:val="00782A14"/>
    <w:rsid w:val="007830C4"/>
    <w:rsid w:val="007855E0"/>
    <w:rsid w:val="007855F2"/>
    <w:rsid w:val="007874B8"/>
    <w:rsid w:val="00787F24"/>
    <w:rsid w:val="00792CE5"/>
    <w:rsid w:val="007966AC"/>
    <w:rsid w:val="007B3D56"/>
    <w:rsid w:val="007C2460"/>
    <w:rsid w:val="007C29F7"/>
    <w:rsid w:val="007C3E10"/>
    <w:rsid w:val="007C499B"/>
    <w:rsid w:val="007D0633"/>
    <w:rsid w:val="007D0D33"/>
    <w:rsid w:val="007D48AA"/>
    <w:rsid w:val="007D53D9"/>
    <w:rsid w:val="007D69F9"/>
    <w:rsid w:val="007D6EDF"/>
    <w:rsid w:val="007E2EE8"/>
    <w:rsid w:val="007E64E0"/>
    <w:rsid w:val="007E714E"/>
    <w:rsid w:val="007E7A81"/>
    <w:rsid w:val="007F5F78"/>
    <w:rsid w:val="008059E5"/>
    <w:rsid w:val="00811A97"/>
    <w:rsid w:val="00812A20"/>
    <w:rsid w:val="008159FB"/>
    <w:rsid w:val="008255B5"/>
    <w:rsid w:val="00826560"/>
    <w:rsid w:val="0082662C"/>
    <w:rsid w:val="00847CBD"/>
    <w:rsid w:val="00850957"/>
    <w:rsid w:val="00863DD3"/>
    <w:rsid w:val="008765A3"/>
    <w:rsid w:val="00876DF6"/>
    <w:rsid w:val="008878DA"/>
    <w:rsid w:val="00891DFB"/>
    <w:rsid w:val="00895489"/>
    <w:rsid w:val="0089668A"/>
    <w:rsid w:val="008A26CC"/>
    <w:rsid w:val="008A36F8"/>
    <w:rsid w:val="008A49BB"/>
    <w:rsid w:val="008A4D97"/>
    <w:rsid w:val="008B355C"/>
    <w:rsid w:val="008B6399"/>
    <w:rsid w:val="008C13B4"/>
    <w:rsid w:val="008D1E94"/>
    <w:rsid w:val="008D2915"/>
    <w:rsid w:val="008D5B84"/>
    <w:rsid w:val="008D79B4"/>
    <w:rsid w:val="008E176D"/>
    <w:rsid w:val="008E3C88"/>
    <w:rsid w:val="008F4F89"/>
    <w:rsid w:val="0090106C"/>
    <w:rsid w:val="0090495B"/>
    <w:rsid w:val="009057A4"/>
    <w:rsid w:val="00913B0C"/>
    <w:rsid w:val="00916342"/>
    <w:rsid w:val="00917AB0"/>
    <w:rsid w:val="00925116"/>
    <w:rsid w:val="00926A94"/>
    <w:rsid w:val="0093031B"/>
    <w:rsid w:val="00930CAF"/>
    <w:rsid w:val="00941E43"/>
    <w:rsid w:val="0094373F"/>
    <w:rsid w:val="00945978"/>
    <w:rsid w:val="00945A12"/>
    <w:rsid w:val="009571E9"/>
    <w:rsid w:val="00964100"/>
    <w:rsid w:val="00967221"/>
    <w:rsid w:val="00972E6A"/>
    <w:rsid w:val="0097493A"/>
    <w:rsid w:val="00974A54"/>
    <w:rsid w:val="00991E03"/>
    <w:rsid w:val="009964C7"/>
    <w:rsid w:val="0099690C"/>
    <w:rsid w:val="00997CF7"/>
    <w:rsid w:val="009A1D01"/>
    <w:rsid w:val="009A2A00"/>
    <w:rsid w:val="009A334E"/>
    <w:rsid w:val="009A6F39"/>
    <w:rsid w:val="009B05E4"/>
    <w:rsid w:val="009B0D0B"/>
    <w:rsid w:val="009B0FEC"/>
    <w:rsid w:val="009B47C6"/>
    <w:rsid w:val="009C0D07"/>
    <w:rsid w:val="009C4986"/>
    <w:rsid w:val="009D0A32"/>
    <w:rsid w:val="009D6892"/>
    <w:rsid w:val="009E1B13"/>
    <w:rsid w:val="00A01EDE"/>
    <w:rsid w:val="00A02BB9"/>
    <w:rsid w:val="00A1044A"/>
    <w:rsid w:val="00A1353E"/>
    <w:rsid w:val="00A157D8"/>
    <w:rsid w:val="00A16A7F"/>
    <w:rsid w:val="00A20306"/>
    <w:rsid w:val="00A25D77"/>
    <w:rsid w:val="00A317ED"/>
    <w:rsid w:val="00A34BB7"/>
    <w:rsid w:val="00A360CF"/>
    <w:rsid w:val="00A36160"/>
    <w:rsid w:val="00A3678F"/>
    <w:rsid w:val="00A37C5E"/>
    <w:rsid w:val="00A37DCC"/>
    <w:rsid w:val="00A449F2"/>
    <w:rsid w:val="00A46E57"/>
    <w:rsid w:val="00A52669"/>
    <w:rsid w:val="00A55413"/>
    <w:rsid w:val="00A623BA"/>
    <w:rsid w:val="00A721B0"/>
    <w:rsid w:val="00A803BB"/>
    <w:rsid w:val="00A85E71"/>
    <w:rsid w:val="00AA1456"/>
    <w:rsid w:val="00AA2A98"/>
    <w:rsid w:val="00AB0BE0"/>
    <w:rsid w:val="00AC0980"/>
    <w:rsid w:val="00AC692E"/>
    <w:rsid w:val="00AD4015"/>
    <w:rsid w:val="00AD557D"/>
    <w:rsid w:val="00AD5DAD"/>
    <w:rsid w:val="00AE042B"/>
    <w:rsid w:val="00AE1D11"/>
    <w:rsid w:val="00AE21AC"/>
    <w:rsid w:val="00AE35DC"/>
    <w:rsid w:val="00AE61A5"/>
    <w:rsid w:val="00AE6298"/>
    <w:rsid w:val="00AF1B73"/>
    <w:rsid w:val="00AF4686"/>
    <w:rsid w:val="00B01720"/>
    <w:rsid w:val="00B25EA2"/>
    <w:rsid w:val="00B27B09"/>
    <w:rsid w:val="00B325C8"/>
    <w:rsid w:val="00B35225"/>
    <w:rsid w:val="00B364B8"/>
    <w:rsid w:val="00B40269"/>
    <w:rsid w:val="00B42AFB"/>
    <w:rsid w:val="00B4413A"/>
    <w:rsid w:val="00B47D84"/>
    <w:rsid w:val="00B602F8"/>
    <w:rsid w:val="00B60996"/>
    <w:rsid w:val="00B67353"/>
    <w:rsid w:val="00B75DD8"/>
    <w:rsid w:val="00B80F74"/>
    <w:rsid w:val="00B81B24"/>
    <w:rsid w:val="00B81E5A"/>
    <w:rsid w:val="00B81FA8"/>
    <w:rsid w:val="00B82D66"/>
    <w:rsid w:val="00B85A65"/>
    <w:rsid w:val="00B92E2C"/>
    <w:rsid w:val="00B92F1E"/>
    <w:rsid w:val="00B930F5"/>
    <w:rsid w:val="00B9581D"/>
    <w:rsid w:val="00BA2A6B"/>
    <w:rsid w:val="00BA367E"/>
    <w:rsid w:val="00BA6F6A"/>
    <w:rsid w:val="00BB1ADC"/>
    <w:rsid w:val="00BB7E77"/>
    <w:rsid w:val="00BC40EB"/>
    <w:rsid w:val="00BC5C9F"/>
    <w:rsid w:val="00BD1BAF"/>
    <w:rsid w:val="00BD3DAF"/>
    <w:rsid w:val="00BD4782"/>
    <w:rsid w:val="00BD772D"/>
    <w:rsid w:val="00BE0F29"/>
    <w:rsid w:val="00BF7493"/>
    <w:rsid w:val="00BF7797"/>
    <w:rsid w:val="00C04E0B"/>
    <w:rsid w:val="00C11ACC"/>
    <w:rsid w:val="00C12F75"/>
    <w:rsid w:val="00C13643"/>
    <w:rsid w:val="00C14933"/>
    <w:rsid w:val="00C15CA6"/>
    <w:rsid w:val="00C16E65"/>
    <w:rsid w:val="00C23C31"/>
    <w:rsid w:val="00C26F44"/>
    <w:rsid w:val="00C33AFE"/>
    <w:rsid w:val="00C42AD6"/>
    <w:rsid w:val="00C45B6F"/>
    <w:rsid w:val="00C65B4B"/>
    <w:rsid w:val="00C67796"/>
    <w:rsid w:val="00C727FE"/>
    <w:rsid w:val="00C83EA5"/>
    <w:rsid w:val="00C87095"/>
    <w:rsid w:val="00C90B46"/>
    <w:rsid w:val="00C936BD"/>
    <w:rsid w:val="00C97912"/>
    <w:rsid w:val="00CA35A9"/>
    <w:rsid w:val="00CA5BD7"/>
    <w:rsid w:val="00CA6646"/>
    <w:rsid w:val="00CA6AB4"/>
    <w:rsid w:val="00CB0147"/>
    <w:rsid w:val="00CB0899"/>
    <w:rsid w:val="00CC4D2D"/>
    <w:rsid w:val="00CD2F8B"/>
    <w:rsid w:val="00CD47E6"/>
    <w:rsid w:val="00CD4845"/>
    <w:rsid w:val="00CD4D5C"/>
    <w:rsid w:val="00CE139E"/>
    <w:rsid w:val="00CE1B5A"/>
    <w:rsid w:val="00CE3FC1"/>
    <w:rsid w:val="00CE5771"/>
    <w:rsid w:val="00CF2FC7"/>
    <w:rsid w:val="00CF4CF3"/>
    <w:rsid w:val="00CF5041"/>
    <w:rsid w:val="00CF7EB3"/>
    <w:rsid w:val="00D01650"/>
    <w:rsid w:val="00D01842"/>
    <w:rsid w:val="00D10C26"/>
    <w:rsid w:val="00D12475"/>
    <w:rsid w:val="00D3080A"/>
    <w:rsid w:val="00D359D6"/>
    <w:rsid w:val="00D439A4"/>
    <w:rsid w:val="00D4683B"/>
    <w:rsid w:val="00D5548E"/>
    <w:rsid w:val="00D743B8"/>
    <w:rsid w:val="00D7596B"/>
    <w:rsid w:val="00D75C04"/>
    <w:rsid w:val="00D96AE2"/>
    <w:rsid w:val="00DA2B74"/>
    <w:rsid w:val="00DA4300"/>
    <w:rsid w:val="00DA783B"/>
    <w:rsid w:val="00DB3248"/>
    <w:rsid w:val="00DB54B8"/>
    <w:rsid w:val="00DC799C"/>
    <w:rsid w:val="00DD2D80"/>
    <w:rsid w:val="00DE5031"/>
    <w:rsid w:val="00DF076D"/>
    <w:rsid w:val="00DF1036"/>
    <w:rsid w:val="00DF2254"/>
    <w:rsid w:val="00DF47D4"/>
    <w:rsid w:val="00E01887"/>
    <w:rsid w:val="00E01FE3"/>
    <w:rsid w:val="00E05553"/>
    <w:rsid w:val="00E103EF"/>
    <w:rsid w:val="00E10AE3"/>
    <w:rsid w:val="00E11113"/>
    <w:rsid w:val="00E131D5"/>
    <w:rsid w:val="00E22C55"/>
    <w:rsid w:val="00E26298"/>
    <w:rsid w:val="00E30243"/>
    <w:rsid w:val="00E34294"/>
    <w:rsid w:val="00E40919"/>
    <w:rsid w:val="00E43280"/>
    <w:rsid w:val="00E43A89"/>
    <w:rsid w:val="00E451A0"/>
    <w:rsid w:val="00E465BA"/>
    <w:rsid w:val="00E46D94"/>
    <w:rsid w:val="00E502F6"/>
    <w:rsid w:val="00E5057F"/>
    <w:rsid w:val="00E53BF3"/>
    <w:rsid w:val="00E56B3D"/>
    <w:rsid w:val="00E62C01"/>
    <w:rsid w:val="00E66F09"/>
    <w:rsid w:val="00E70015"/>
    <w:rsid w:val="00E73880"/>
    <w:rsid w:val="00E77B1A"/>
    <w:rsid w:val="00E82ABB"/>
    <w:rsid w:val="00E83ACF"/>
    <w:rsid w:val="00E925FE"/>
    <w:rsid w:val="00E93F44"/>
    <w:rsid w:val="00E950CF"/>
    <w:rsid w:val="00EA4381"/>
    <w:rsid w:val="00EC1C18"/>
    <w:rsid w:val="00EC28D0"/>
    <w:rsid w:val="00EC3088"/>
    <w:rsid w:val="00EC36C7"/>
    <w:rsid w:val="00EC5E87"/>
    <w:rsid w:val="00EC6181"/>
    <w:rsid w:val="00EC667E"/>
    <w:rsid w:val="00ED1842"/>
    <w:rsid w:val="00ED3449"/>
    <w:rsid w:val="00ED763D"/>
    <w:rsid w:val="00EE0BA7"/>
    <w:rsid w:val="00EE122E"/>
    <w:rsid w:val="00EE1BCA"/>
    <w:rsid w:val="00EE40D4"/>
    <w:rsid w:val="00EE417A"/>
    <w:rsid w:val="00EE505F"/>
    <w:rsid w:val="00EF1A7F"/>
    <w:rsid w:val="00EF79AE"/>
    <w:rsid w:val="00F12631"/>
    <w:rsid w:val="00F13C18"/>
    <w:rsid w:val="00F15021"/>
    <w:rsid w:val="00F1706B"/>
    <w:rsid w:val="00F2295C"/>
    <w:rsid w:val="00F23115"/>
    <w:rsid w:val="00F24704"/>
    <w:rsid w:val="00F33236"/>
    <w:rsid w:val="00F33C1E"/>
    <w:rsid w:val="00F35226"/>
    <w:rsid w:val="00F544B4"/>
    <w:rsid w:val="00F56F34"/>
    <w:rsid w:val="00F62FC0"/>
    <w:rsid w:val="00F76094"/>
    <w:rsid w:val="00F7716B"/>
    <w:rsid w:val="00F836F0"/>
    <w:rsid w:val="00F85C23"/>
    <w:rsid w:val="00F8728F"/>
    <w:rsid w:val="00F94C17"/>
    <w:rsid w:val="00FA6EBF"/>
    <w:rsid w:val="00FA7ADF"/>
    <w:rsid w:val="00FB465C"/>
    <w:rsid w:val="00FB6110"/>
    <w:rsid w:val="00FC4479"/>
    <w:rsid w:val="00FC4F98"/>
    <w:rsid w:val="00FC54A0"/>
    <w:rsid w:val="00FD60AB"/>
    <w:rsid w:val="00FE0D10"/>
    <w:rsid w:val="00FE67D3"/>
    <w:rsid w:val="00FE72A7"/>
    <w:rsid w:val="00FE770C"/>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3D28"/>
  <w15:chartTrackingRefBased/>
  <w15:docId w15:val="{A76A0537-91B3-44DF-BB9A-283F9F3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704"/>
    <w:pPr>
      <w:ind w:left="720"/>
      <w:contextualSpacing/>
    </w:pPr>
  </w:style>
  <w:style w:type="paragraph" w:styleId="Header">
    <w:name w:val="header"/>
    <w:basedOn w:val="Normal"/>
    <w:link w:val="HeaderChar"/>
    <w:uiPriority w:val="99"/>
    <w:unhideWhenUsed/>
    <w:rsid w:val="00F2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704"/>
  </w:style>
  <w:style w:type="paragraph" w:styleId="Footer">
    <w:name w:val="footer"/>
    <w:basedOn w:val="Normal"/>
    <w:link w:val="FooterChar"/>
    <w:uiPriority w:val="99"/>
    <w:unhideWhenUsed/>
    <w:rsid w:val="00F2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704"/>
  </w:style>
  <w:style w:type="table" w:styleId="PlainTable2">
    <w:name w:val="Plain Table 2"/>
    <w:basedOn w:val="TableNormal"/>
    <w:uiPriority w:val="42"/>
    <w:rsid w:val="00F24704"/>
    <w:pPr>
      <w:spacing w:afterLines="16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B2D49"/>
    <w:rPr>
      <w:sz w:val="16"/>
      <w:szCs w:val="16"/>
    </w:rPr>
  </w:style>
  <w:style w:type="paragraph" w:styleId="CommentText">
    <w:name w:val="annotation text"/>
    <w:basedOn w:val="Normal"/>
    <w:link w:val="CommentTextChar"/>
    <w:uiPriority w:val="99"/>
    <w:unhideWhenUsed/>
    <w:rsid w:val="003B2D49"/>
    <w:pPr>
      <w:spacing w:line="240" w:lineRule="auto"/>
    </w:pPr>
    <w:rPr>
      <w:sz w:val="20"/>
      <w:szCs w:val="20"/>
    </w:rPr>
  </w:style>
  <w:style w:type="character" w:customStyle="1" w:styleId="CommentTextChar">
    <w:name w:val="Comment Text Char"/>
    <w:basedOn w:val="DefaultParagraphFont"/>
    <w:link w:val="CommentText"/>
    <w:uiPriority w:val="99"/>
    <w:rsid w:val="003B2D49"/>
    <w:rPr>
      <w:sz w:val="20"/>
      <w:szCs w:val="20"/>
    </w:rPr>
  </w:style>
  <w:style w:type="paragraph" w:styleId="CommentSubject">
    <w:name w:val="annotation subject"/>
    <w:basedOn w:val="CommentText"/>
    <w:next w:val="CommentText"/>
    <w:link w:val="CommentSubjectChar"/>
    <w:uiPriority w:val="99"/>
    <w:semiHidden/>
    <w:unhideWhenUsed/>
    <w:rsid w:val="003B2D49"/>
    <w:rPr>
      <w:b/>
      <w:bCs/>
    </w:rPr>
  </w:style>
  <w:style w:type="character" w:customStyle="1" w:styleId="CommentSubjectChar">
    <w:name w:val="Comment Subject Char"/>
    <w:basedOn w:val="CommentTextChar"/>
    <w:link w:val="CommentSubject"/>
    <w:uiPriority w:val="99"/>
    <w:semiHidden/>
    <w:rsid w:val="003B2D49"/>
    <w:rPr>
      <w:b/>
      <w:bCs/>
      <w:sz w:val="20"/>
      <w:szCs w:val="20"/>
    </w:rPr>
  </w:style>
  <w:style w:type="paragraph" w:styleId="BalloonText">
    <w:name w:val="Balloon Text"/>
    <w:basedOn w:val="Normal"/>
    <w:link w:val="BalloonTextChar"/>
    <w:uiPriority w:val="99"/>
    <w:semiHidden/>
    <w:unhideWhenUsed/>
    <w:rsid w:val="003B2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D49"/>
    <w:rPr>
      <w:rFonts w:ascii="Segoe UI" w:hAnsi="Segoe UI" w:cs="Segoe UI"/>
      <w:sz w:val="18"/>
      <w:szCs w:val="18"/>
    </w:rPr>
  </w:style>
  <w:style w:type="character" w:styleId="PlaceholderText">
    <w:name w:val="Placeholder Text"/>
    <w:basedOn w:val="DefaultParagraphFont"/>
    <w:uiPriority w:val="99"/>
    <w:semiHidden/>
    <w:rsid w:val="00666B49"/>
    <w:rPr>
      <w:color w:val="808080"/>
    </w:rPr>
  </w:style>
  <w:style w:type="paragraph" w:customStyle="1" w:styleId="EndNoteBibliographyTitle">
    <w:name w:val="EndNote Bibliography Title"/>
    <w:basedOn w:val="Normal"/>
    <w:link w:val="EndNoteBibliographyTitleChar"/>
    <w:rsid w:val="00EE505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E505F"/>
    <w:rPr>
      <w:rFonts w:ascii="Calibri" w:hAnsi="Calibri" w:cs="Calibri"/>
      <w:noProof/>
    </w:rPr>
  </w:style>
  <w:style w:type="paragraph" w:customStyle="1" w:styleId="EndNoteBibliography">
    <w:name w:val="EndNote Bibliography"/>
    <w:basedOn w:val="Normal"/>
    <w:link w:val="EndNoteBibliographyChar"/>
    <w:rsid w:val="00EE505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E505F"/>
    <w:rPr>
      <w:rFonts w:ascii="Calibri" w:hAnsi="Calibri" w:cs="Calibri"/>
      <w:noProof/>
    </w:rPr>
  </w:style>
  <w:style w:type="paragraph" w:customStyle="1" w:styleId="Keywords">
    <w:name w:val="Keywords"/>
    <w:basedOn w:val="Normal"/>
    <w:rsid w:val="00331D79"/>
    <w:pPr>
      <w:widowControl w:val="0"/>
      <w:tabs>
        <w:tab w:val="center" w:pos="4920"/>
        <w:tab w:val="right" w:pos="9840"/>
      </w:tabs>
      <w:spacing w:before="60" w:after="560" w:line="480" w:lineRule="auto"/>
      <w:jc w:val="both"/>
    </w:pPr>
    <w:rPr>
      <w:rFonts w:ascii="Times New Roman Italic" w:eastAsia="Times New Roman" w:hAnsi="Times New Roman Italic" w:cs="Times New Roman"/>
      <w:i/>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464">
      <w:bodyDiv w:val="1"/>
      <w:marLeft w:val="0"/>
      <w:marRight w:val="0"/>
      <w:marTop w:val="0"/>
      <w:marBottom w:val="0"/>
      <w:divBdr>
        <w:top w:val="none" w:sz="0" w:space="0" w:color="auto"/>
        <w:left w:val="none" w:sz="0" w:space="0" w:color="auto"/>
        <w:bottom w:val="none" w:sz="0" w:space="0" w:color="auto"/>
        <w:right w:val="none" w:sz="0" w:space="0" w:color="auto"/>
      </w:divBdr>
    </w:div>
    <w:div w:id="59644251">
      <w:bodyDiv w:val="1"/>
      <w:marLeft w:val="0"/>
      <w:marRight w:val="0"/>
      <w:marTop w:val="0"/>
      <w:marBottom w:val="0"/>
      <w:divBdr>
        <w:top w:val="none" w:sz="0" w:space="0" w:color="auto"/>
        <w:left w:val="none" w:sz="0" w:space="0" w:color="auto"/>
        <w:bottom w:val="none" w:sz="0" w:space="0" w:color="auto"/>
        <w:right w:val="none" w:sz="0" w:space="0" w:color="auto"/>
      </w:divBdr>
    </w:div>
    <w:div w:id="86467337">
      <w:bodyDiv w:val="1"/>
      <w:marLeft w:val="0"/>
      <w:marRight w:val="0"/>
      <w:marTop w:val="0"/>
      <w:marBottom w:val="0"/>
      <w:divBdr>
        <w:top w:val="none" w:sz="0" w:space="0" w:color="auto"/>
        <w:left w:val="none" w:sz="0" w:space="0" w:color="auto"/>
        <w:bottom w:val="none" w:sz="0" w:space="0" w:color="auto"/>
        <w:right w:val="none" w:sz="0" w:space="0" w:color="auto"/>
      </w:divBdr>
    </w:div>
    <w:div w:id="777872531">
      <w:bodyDiv w:val="1"/>
      <w:marLeft w:val="0"/>
      <w:marRight w:val="0"/>
      <w:marTop w:val="0"/>
      <w:marBottom w:val="0"/>
      <w:divBdr>
        <w:top w:val="none" w:sz="0" w:space="0" w:color="auto"/>
        <w:left w:val="none" w:sz="0" w:space="0" w:color="auto"/>
        <w:bottom w:val="none" w:sz="0" w:space="0" w:color="auto"/>
        <w:right w:val="none" w:sz="0" w:space="0" w:color="auto"/>
      </w:divBdr>
    </w:div>
    <w:div w:id="841242596">
      <w:bodyDiv w:val="1"/>
      <w:marLeft w:val="0"/>
      <w:marRight w:val="0"/>
      <w:marTop w:val="0"/>
      <w:marBottom w:val="0"/>
      <w:divBdr>
        <w:top w:val="none" w:sz="0" w:space="0" w:color="auto"/>
        <w:left w:val="none" w:sz="0" w:space="0" w:color="auto"/>
        <w:bottom w:val="none" w:sz="0" w:space="0" w:color="auto"/>
        <w:right w:val="none" w:sz="0" w:space="0" w:color="auto"/>
      </w:divBdr>
    </w:div>
    <w:div w:id="932054561">
      <w:bodyDiv w:val="1"/>
      <w:marLeft w:val="0"/>
      <w:marRight w:val="0"/>
      <w:marTop w:val="0"/>
      <w:marBottom w:val="0"/>
      <w:divBdr>
        <w:top w:val="none" w:sz="0" w:space="0" w:color="auto"/>
        <w:left w:val="none" w:sz="0" w:space="0" w:color="auto"/>
        <w:bottom w:val="none" w:sz="0" w:space="0" w:color="auto"/>
        <w:right w:val="none" w:sz="0" w:space="0" w:color="auto"/>
      </w:divBdr>
    </w:div>
    <w:div w:id="1358892366">
      <w:bodyDiv w:val="1"/>
      <w:marLeft w:val="0"/>
      <w:marRight w:val="0"/>
      <w:marTop w:val="0"/>
      <w:marBottom w:val="0"/>
      <w:divBdr>
        <w:top w:val="none" w:sz="0" w:space="0" w:color="auto"/>
        <w:left w:val="none" w:sz="0" w:space="0" w:color="auto"/>
        <w:bottom w:val="none" w:sz="0" w:space="0" w:color="auto"/>
        <w:right w:val="none" w:sz="0" w:space="0" w:color="auto"/>
      </w:divBdr>
    </w:div>
    <w:div w:id="13948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Burgher, Jacqueline K</dc:creator>
  <cp:keywords/>
  <dc:description/>
  <cp:lastModifiedBy>Gartner, Jacqueline</cp:lastModifiedBy>
  <cp:revision>4</cp:revision>
  <dcterms:created xsi:type="dcterms:W3CDTF">2020-02-25T13:55:00Z</dcterms:created>
  <dcterms:modified xsi:type="dcterms:W3CDTF">2020-02-25T20:47:00Z</dcterms:modified>
</cp:coreProperties>
</file>