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D337B5" w:rsidR="003269F8" w:rsidRPr="000D22B7" w:rsidRDefault="00CA73EC" w:rsidP="003F65A0">
      <w:pPr>
        <w:spacing w:line="240" w:lineRule="auto"/>
        <w:ind w:left="380"/>
        <w:jc w:val="center"/>
        <w:rPr>
          <w:rFonts w:asciiTheme="majorHAnsi" w:hAnsiTheme="majorHAnsi" w:cstheme="majorHAnsi"/>
          <w:b/>
          <w:sz w:val="24"/>
          <w:szCs w:val="24"/>
        </w:rPr>
      </w:pPr>
      <w:r w:rsidRPr="000D22B7">
        <w:rPr>
          <w:rFonts w:asciiTheme="majorHAnsi" w:hAnsiTheme="majorHAnsi" w:cstheme="majorHAnsi"/>
          <w:b/>
          <w:sz w:val="24"/>
          <w:szCs w:val="24"/>
        </w:rPr>
        <w:t>OPERATING PROC</w:t>
      </w:r>
      <w:r w:rsidR="00BB1A47" w:rsidRPr="000D22B7">
        <w:rPr>
          <w:rFonts w:asciiTheme="majorHAnsi" w:hAnsiTheme="majorHAnsi" w:cstheme="majorHAnsi"/>
          <w:b/>
          <w:sz w:val="24"/>
          <w:szCs w:val="24"/>
        </w:rPr>
        <w:t>EDURES</w:t>
      </w:r>
    </w:p>
    <w:p w14:paraId="266E8D2D" w14:textId="3EF44F27" w:rsidR="00CA73EC" w:rsidRPr="000D22B7" w:rsidRDefault="00BC383D" w:rsidP="003F65A0">
      <w:pPr>
        <w:spacing w:line="240" w:lineRule="auto"/>
        <w:ind w:left="380"/>
        <w:jc w:val="center"/>
        <w:rPr>
          <w:rFonts w:asciiTheme="majorHAnsi" w:hAnsiTheme="majorHAnsi" w:cstheme="majorHAnsi"/>
          <w:b/>
          <w:sz w:val="24"/>
          <w:szCs w:val="24"/>
        </w:rPr>
      </w:pPr>
      <w:bookmarkStart w:id="0" w:name="_Hlk80533094"/>
      <w:r w:rsidRPr="000D22B7">
        <w:rPr>
          <w:rFonts w:asciiTheme="majorHAnsi" w:hAnsiTheme="majorHAnsi" w:cstheme="majorHAnsi"/>
          <w:b/>
          <w:sz w:val="24"/>
          <w:szCs w:val="24"/>
        </w:rPr>
        <w:t>Spirit Lake-Toutle/Cowlitz River System Collaborative</w:t>
      </w:r>
      <w:bookmarkEnd w:id="0"/>
    </w:p>
    <w:p w14:paraId="00000003" w14:textId="529A30B6" w:rsidR="003269F8" w:rsidRPr="000D22B7" w:rsidRDefault="4AEC0506" w:rsidP="003F65A0">
      <w:pPr>
        <w:spacing w:line="240" w:lineRule="auto"/>
        <w:ind w:left="380"/>
        <w:jc w:val="center"/>
        <w:rPr>
          <w:rFonts w:asciiTheme="majorHAnsi" w:hAnsiTheme="majorHAnsi" w:cstheme="majorHAnsi"/>
          <w:b/>
          <w:bCs/>
          <w:sz w:val="24"/>
          <w:szCs w:val="24"/>
        </w:rPr>
      </w:pPr>
      <w:r w:rsidRPr="000D22B7">
        <w:rPr>
          <w:rFonts w:asciiTheme="majorHAnsi" w:hAnsiTheme="majorHAnsi" w:cstheme="majorHAnsi"/>
          <w:b/>
          <w:bCs/>
          <w:sz w:val="24"/>
          <w:szCs w:val="24"/>
        </w:rPr>
        <w:t xml:space="preserve">Version </w:t>
      </w:r>
      <w:r w:rsidR="00913312" w:rsidRPr="000D22B7">
        <w:rPr>
          <w:rFonts w:asciiTheme="majorHAnsi" w:hAnsiTheme="majorHAnsi" w:cstheme="majorHAnsi"/>
          <w:b/>
          <w:bCs/>
          <w:sz w:val="24"/>
          <w:szCs w:val="24"/>
        </w:rPr>
        <w:t>2</w:t>
      </w:r>
      <w:r w:rsidR="00CA73EC" w:rsidRPr="000D22B7">
        <w:rPr>
          <w:rFonts w:asciiTheme="majorHAnsi" w:hAnsiTheme="majorHAnsi" w:cstheme="majorHAnsi"/>
          <w:b/>
          <w:bCs/>
          <w:sz w:val="24"/>
          <w:szCs w:val="24"/>
        </w:rPr>
        <w:t xml:space="preserve"> </w:t>
      </w:r>
      <w:r w:rsidRPr="000D22B7">
        <w:rPr>
          <w:rFonts w:asciiTheme="majorHAnsi" w:hAnsiTheme="majorHAnsi" w:cstheme="majorHAnsi"/>
          <w:b/>
          <w:bCs/>
          <w:sz w:val="24"/>
          <w:szCs w:val="24"/>
        </w:rPr>
        <w:t xml:space="preserve">- </w:t>
      </w:r>
      <w:r w:rsidR="00913312" w:rsidRPr="000D22B7">
        <w:rPr>
          <w:rFonts w:asciiTheme="majorHAnsi" w:hAnsiTheme="majorHAnsi" w:cstheme="majorHAnsi"/>
          <w:b/>
          <w:bCs/>
          <w:sz w:val="24"/>
          <w:szCs w:val="24"/>
        </w:rPr>
        <w:t>December 9</w:t>
      </w:r>
      <w:r w:rsidR="00BC383D" w:rsidRPr="000D22B7">
        <w:rPr>
          <w:rFonts w:asciiTheme="majorHAnsi" w:hAnsiTheme="majorHAnsi" w:cstheme="majorHAnsi"/>
          <w:b/>
          <w:bCs/>
          <w:sz w:val="24"/>
          <w:szCs w:val="24"/>
        </w:rPr>
        <w:t>, 2021</w:t>
      </w:r>
    </w:p>
    <w:p w14:paraId="295F8896" w14:textId="20CBBB3A" w:rsidR="00BE7D6F" w:rsidRPr="000D22B7" w:rsidRDefault="00031BDD" w:rsidP="00BE7D6F">
      <w:pPr>
        <w:spacing w:before="240" w:after="240" w:line="240" w:lineRule="auto"/>
        <w:rPr>
          <w:rFonts w:asciiTheme="majorHAnsi" w:hAnsiTheme="majorHAnsi" w:cstheme="majorHAnsi"/>
          <w:bCs/>
          <w:sz w:val="24"/>
          <w:szCs w:val="24"/>
          <w:lang w:val="en-US"/>
        </w:rPr>
      </w:pPr>
      <w:r w:rsidRPr="000D22B7">
        <w:rPr>
          <w:rFonts w:asciiTheme="majorHAnsi" w:hAnsiTheme="majorHAnsi" w:cstheme="majorHAnsi"/>
          <w:bCs/>
          <w:sz w:val="24"/>
          <w:szCs w:val="24"/>
          <w:lang w:val="en-US"/>
        </w:rPr>
        <w:t xml:space="preserve">These Operating Procedures </w:t>
      </w:r>
      <w:r w:rsidR="00B50FEF" w:rsidRPr="000D22B7">
        <w:rPr>
          <w:rFonts w:asciiTheme="majorHAnsi" w:hAnsiTheme="majorHAnsi" w:cstheme="majorHAnsi"/>
          <w:bCs/>
          <w:sz w:val="24"/>
          <w:szCs w:val="24"/>
          <w:lang w:val="en-US"/>
        </w:rPr>
        <w:t>accompany and expand on the conc</w:t>
      </w:r>
      <w:r w:rsidR="007F565E" w:rsidRPr="000D22B7">
        <w:rPr>
          <w:rFonts w:asciiTheme="majorHAnsi" w:hAnsiTheme="majorHAnsi" w:cstheme="majorHAnsi"/>
          <w:bCs/>
          <w:sz w:val="24"/>
          <w:szCs w:val="24"/>
          <w:lang w:val="en-US"/>
        </w:rPr>
        <w:t xml:space="preserve">epts and commitments articulated in the </w:t>
      </w:r>
      <w:r w:rsidR="00757886" w:rsidRPr="000D22B7">
        <w:rPr>
          <w:rFonts w:asciiTheme="majorHAnsi" w:hAnsiTheme="majorHAnsi" w:cstheme="majorHAnsi"/>
          <w:bCs/>
          <w:sz w:val="24"/>
          <w:szCs w:val="24"/>
          <w:lang w:val="en-US"/>
        </w:rPr>
        <w:t xml:space="preserve">2022 </w:t>
      </w:r>
      <w:r w:rsidR="007F565E" w:rsidRPr="000D22B7">
        <w:rPr>
          <w:rFonts w:asciiTheme="majorHAnsi" w:hAnsiTheme="majorHAnsi" w:cstheme="majorHAnsi"/>
          <w:bCs/>
          <w:sz w:val="24"/>
          <w:szCs w:val="24"/>
          <w:lang w:val="en-US"/>
        </w:rPr>
        <w:t xml:space="preserve">Declaration of Cooperation for the </w:t>
      </w:r>
      <w:r w:rsidR="00564786" w:rsidRPr="000D22B7">
        <w:rPr>
          <w:rFonts w:asciiTheme="majorHAnsi" w:hAnsiTheme="majorHAnsi" w:cstheme="majorHAnsi"/>
          <w:bCs/>
          <w:sz w:val="24"/>
          <w:szCs w:val="24"/>
        </w:rPr>
        <w:t>Spirit Lake-Toutle/Cowlitz River System Collaborative</w:t>
      </w:r>
      <w:r w:rsidR="006B702E" w:rsidRPr="000D22B7">
        <w:rPr>
          <w:rFonts w:asciiTheme="majorHAnsi" w:hAnsiTheme="majorHAnsi" w:cstheme="majorHAnsi"/>
          <w:bCs/>
          <w:sz w:val="24"/>
          <w:szCs w:val="24"/>
        </w:rPr>
        <w:t xml:space="preserve"> (SLTCRC</w:t>
      </w:r>
      <w:r w:rsidR="002B722D">
        <w:rPr>
          <w:rFonts w:asciiTheme="majorHAnsi" w:hAnsiTheme="majorHAnsi" w:cstheme="majorHAnsi"/>
          <w:bCs/>
          <w:sz w:val="24"/>
          <w:szCs w:val="24"/>
        </w:rPr>
        <w:t xml:space="preserve"> or “the collaborative”</w:t>
      </w:r>
      <w:r w:rsidR="006B702E" w:rsidRPr="000D22B7">
        <w:rPr>
          <w:rFonts w:asciiTheme="majorHAnsi" w:hAnsiTheme="majorHAnsi" w:cstheme="majorHAnsi"/>
          <w:bCs/>
          <w:sz w:val="24"/>
          <w:szCs w:val="24"/>
        </w:rPr>
        <w:t>)</w:t>
      </w:r>
      <w:r w:rsidR="00564786" w:rsidRPr="000D22B7">
        <w:rPr>
          <w:rFonts w:asciiTheme="majorHAnsi" w:hAnsiTheme="majorHAnsi" w:cstheme="majorHAnsi"/>
          <w:bCs/>
          <w:sz w:val="24"/>
          <w:szCs w:val="24"/>
        </w:rPr>
        <w:t>.</w:t>
      </w:r>
      <w:r w:rsidR="00757886" w:rsidRPr="000D22B7">
        <w:rPr>
          <w:rFonts w:asciiTheme="majorHAnsi" w:hAnsiTheme="majorHAnsi" w:cstheme="majorHAnsi"/>
          <w:bCs/>
          <w:sz w:val="24"/>
          <w:szCs w:val="24"/>
        </w:rPr>
        <w:t xml:space="preserve"> Its purpose is to provide </w:t>
      </w:r>
      <w:r w:rsidR="004E491F" w:rsidRPr="000D22B7">
        <w:rPr>
          <w:rFonts w:asciiTheme="majorHAnsi" w:hAnsiTheme="majorHAnsi" w:cstheme="majorHAnsi"/>
          <w:bCs/>
          <w:sz w:val="24"/>
          <w:szCs w:val="24"/>
        </w:rPr>
        <w:t>an organizational structure</w:t>
      </w:r>
      <w:r w:rsidR="007739CB" w:rsidRPr="000D22B7">
        <w:rPr>
          <w:rFonts w:asciiTheme="majorHAnsi" w:hAnsiTheme="majorHAnsi" w:cstheme="majorHAnsi"/>
          <w:bCs/>
          <w:sz w:val="24"/>
          <w:szCs w:val="24"/>
        </w:rPr>
        <w:t>;</w:t>
      </w:r>
      <w:r w:rsidR="004E491F" w:rsidRPr="000D22B7">
        <w:rPr>
          <w:rFonts w:asciiTheme="majorHAnsi" w:hAnsiTheme="majorHAnsi" w:cstheme="majorHAnsi"/>
          <w:bCs/>
          <w:sz w:val="24"/>
          <w:szCs w:val="24"/>
        </w:rPr>
        <w:t xml:space="preserve"> roles and responsibilities for </w:t>
      </w:r>
      <w:r w:rsidR="00F733D5" w:rsidRPr="000D22B7">
        <w:rPr>
          <w:rFonts w:asciiTheme="majorHAnsi" w:hAnsiTheme="majorHAnsi" w:cstheme="majorHAnsi"/>
          <w:bCs/>
          <w:sz w:val="24"/>
          <w:szCs w:val="24"/>
        </w:rPr>
        <w:t>nongovernmental participants</w:t>
      </w:r>
      <w:r w:rsidR="007739CB" w:rsidRPr="000D22B7">
        <w:rPr>
          <w:rFonts w:asciiTheme="majorHAnsi" w:hAnsiTheme="majorHAnsi" w:cstheme="majorHAnsi"/>
          <w:bCs/>
          <w:sz w:val="24"/>
          <w:szCs w:val="24"/>
        </w:rPr>
        <w:t>;</w:t>
      </w:r>
      <w:r w:rsidR="00F733D5" w:rsidRPr="000D22B7">
        <w:rPr>
          <w:rFonts w:asciiTheme="majorHAnsi" w:hAnsiTheme="majorHAnsi" w:cstheme="majorHAnsi"/>
          <w:bCs/>
          <w:sz w:val="24"/>
          <w:szCs w:val="24"/>
        </w:rPr>
        <w:t xml:space="preserve"> </w:t>
      </w:r>
      <w:r w:rsidR="006B702E" w:rsidRPr="000D22B7">
        <w:rPr>
          <w:rFonts w:asciiTheme="majorHAnsi" w:hAnsiTheme="majorHAnsi" w:cstheme="majorHAnsi"/>
          <w:bCs/>
          <w:sz w:val="24"/>
          <w:szCs w:val="24"/>
        </w:rPr>
        <w:t xml:space="preserve">and </w:t>
      </w:r>
      <w:r w:rsidR="00F733D5" w:rsidRPr="000D22B7">
        <w:rPr>
          <w:rFonts w:asciiTheme="majorHAnsi" w:hAnsiTheme="majorHAnsi" w:cstheme="majorHAnsi"/>
          <w:bCs/>
          <w:sz w:val="24"/>
          <w:szCs w:val="24"/>
        </w:rPr>
        <w:t>governance</w:t>
      </w:r>
      <w:r w:rsidR="007739CB" w:rsidRPr="000D22B7">
        <w:rPr>
          <w:rFonts w:asciiTheme="majorHAnsi" w:hAnsiTheme="majorHAnsi" w:cstheme="majorHAnsi"/>
          <w:bCs/>
          <w:sz w:val="24"/>
          <w:szCs w:val="24"/>
        </w:rPr>
        <w:t>, meeting</w:t>
      </w:r>
      <w:r w:rsidR="006B702E" w:rsidRPr="000D22B7">
        <w:rPr>
          <w:rFonts w:asciiTheme="majorHAnsi" w:hAnsiTheme="majorHAnsi" w:cstheme="majorHAnsi"/>
          <w:bCs/>
          <w:sz w:val="24"/>
          <w:szCs w:val="24"/>
        </w:rPr>
        <w:t>,</w:t>
      </w:r>
      <w:r w:rsidR="00F733D5" w:rsidRPr="000D22B7">
        <w:rPr>
          <w:rFonts w:asciiTheme="majorHAnsi" w:hAnsiTheme="majorHAnsi" w:cstheme="majorHAnsi"/>
          <w:bCs/>
          <w:sz w:val="24"/>
          <w:szCs w:val="24"/>
        </w:rPr>
        <w:t xml:space="preserve"> </w:t>
      </w:r>
      <w:r w:rsidR="003F6CA0" w:rsidRPr="000D22B7">
        <w:rPr>
          <w:rFonts w:asciiTheme="majorHAnsi" w:hAnsiTheme="majorHAnsi" w:cstheme="majorHAnsi"/>
          <w:bCs/>
          <w:sz w:val="24"/>
          <w:szCs w:val="24"/>
        </w:rPr>
        <w:t xml:space="preserve">and communications </w:t>
      </w:r>
      <w:r w:rsidR="00F733D5" w:rsidRPr="000D22B7">
        <w:rPr>
          <w:rFonts w:asciiTheme="majorHAnsi" w:hAnsiTheme="majorHAnsi" w:cstheme="majorHAnsi"/>
          <w:bCs/>
          <w:sz w:val="24"/>
          <w:szCs w:val="24"/>
        </w:rPr>
        <w:t>protocols</w:t>
      </w:r>
      <w:r w:rsidR="006B702E" w:rsidRPr="000D22B7">
        <w:rPr>
          <w:rFonts w:asciiTheme="majorHAnsi" w:hAnsiTheme="majorHAnsi" w:cstheme="majorHAnsi"/>
          <w:bCs/>
          <w:sz w:val="24"/>
          <w:szCs w:val="24"/>
        </w:rPr>
        <w:t xml:space="preserve"> for the group.</w:t>
      </w:r>
    </w:p>
    <w:p w14:paraId="6CD253E3" w14:textId="77777777" w:rsidR="00514065" w:rsidRPr="000D22B7" w:rsidRDefault="006B702E" w:rsidP="00514065">
      <w:pPr>
        <w:spacing w:before="240" w:line="240" w:lineRule="auto"/>
        <w:rPr>
          <w:rFonts w:asciiTheme="majorHAnsi" w:hAnsiTheme="majorHAnsi" w:cstheme="majorHAnsi"/>
          <w:b/>
          <w:sz w:val="24"/>
          <w:szCs w:val="24"/>
          <w:lang w:val="en-US"/>
        </w:rPr>
      </w:pPr>
      <w:r w:rsidRPr="000D22B7">
        <w:rPr>
          <w:rFonts w:asciiTheme="majorHAnsi" w:hAnsiTheme="majorHAnsi" w:cstheme="majorHAnsi"/>
          <w:b/>
          <w:sz w:val="24"/>
          <w:szCs w:val="24"/>
          <w:lang w:val="en-US"/>
        </w:rPr>
        <w:t xml:space="preserve">The </w:t>
      </w:r>
      <w:r w:rsidRPr="000D22B7">
        <w:rPr>
          <w:rFonts w:asciiTheme="majorHAnsi" w:hAnsiTheme="majorHAnsi" w:cstheme="majorHAnsi"/>
          <w:b/>
          <w:sz w:val="24"/>
          <w:szCs w:val="24"/>
        </w:rPr>
        <w:t>SLTCRC</w:t>
      </w:r>
      <w:r w:rsidRPr="000D22B7">
        <w:rPr>
          <w:rFonts w:asciiTheme="majorHAnsi" w:hAnsiTheme="majorHAnsi" w:cstheme="majorHAnsi"/>
          <w:b/>
          <w:sz w:val="24"/>
          <w:szCs w:val="24"/>
          <w:lang w:val="en-US"/>
        </w:rPr>
        <w:t xml:space="preserve"> </w:t>
      </w:r>
      <w:r w:rsidR="00BE7D6F" w:rsidRPr="000D22B7">
        <w:rPr>
          <w:rFonts w:asciiTheme="majorHAnsi" w:hAnsiTheme="majorHAnsi" w:cstheme="majorHAnsi"/>
          <w:b/>
          <w:sz w:val="24"/>
          <w:szCs w:val="24"/>
          <w:lang w:val="en-US"/>
        </w:rPr>
        <w:t>Vision</w:t>
      </w:r>
    </w:p>
    <w:p w14:paraId="3919B623" w14:textId="77777777" w:rsidR="00F073C4" w:rsidRPr="000D22B7" w:rsidRDefault="00514065" w:rsidP="00F603F9">
      <w:pPr>
        <w:spacing w:line="240" w:lineRule="auto"/>
        <w:rPr>
          <w:rFonts w:asciiTheme="majorHAnsi" w:hAnsiTheme="majorHAnsi" w:cstheme="majorHAnsi"/>
          <w:bCs/>
          <w:sz w:val="24"/>
          <w:szCs w:val="24"/>
          <w:lang w:val="en-US"/>
        </w:rPr>
      </w:pPr>
      <w:r w:rsidRPr="000D22B7">
        <w:rPr>
          <w:rFonts w:asciiTheme="majorHAnsi" w:hAnsiTheme="majorHAnsi" w:cstheme="majorHAnsi"/>
          <w:bCs/>
          <w:sz w:val="24"/>
          <w:szCs w:val="24"/>
          <w:lang w:val="en-US"/>
        </w:rPr>
        <w:t xml:space="preserve">The following vision statement </w:t>
      </w:r>
      <w:r w:rsidR="00AD4AC6" w:rsidRPr="000D22B7">
        <w:rPr>
          <w:rFonts w:asciiTheme="majorHAnsi" w:hAnsiTheme="majorHAnsi" w:cstheme="majorHAnsi"/>
          <w:bCs/>
          <w:sz w:val="24"/>
          <w:szCs w:val="24"/>
          <w:lang w:val="en-US"/>
        </w:rPr>
        <w:t>represents a set of ideal conditions</w:t>
      </w:r>
      <w:r w:rsidR="00F073C4" w:rsidRPr="000D22B7">
        <w:rPr>
          <w:rFonts w:asciiTheme="majorHAnsi" w:hAnsiTheme="majorHAnsi" w:cstheme="majorHAnsi"/>
          <w:bCs/>
          <w:sz w:val="24"/>
          <w:szCs w:val="24"/>
          <w:lang w:val="en-US"/>
        </w:rPr>
        <w:t xml:space="preserve"> to guide the collaborative:</w:t>
      </w:r>
    </w:p>
    <w:p w14:paraId="74274245" w14:textId="7AAC2523" w:rsidR="00BE7D6F" w:rsidRPr="000D22B7" w:rsidRDefault="00BE7D6F" w:rsidP="00F073C4">
      <w:pPr>
        <w:spacing w:after="240" w:line="240" w:lineRule="auto"/>
        <w:jc w:val="center"/>
        <w:rPr>
          <w:rFonts w:asciiTheme="majorHAnsi" w:hAnsiTheme="majorHAnsi" w:cstheme="majorHAnsi"/>
          <w:bCs/>
          <w:sz w:val="26"/>
          <w:szCs w:val="26"/>
          <w:lang w:val="en-US"/>
        </w:rPr>
      </w:pPr>
      <w:r w:rsidRPr="000D22B7">
        <w:rPr>
          <w:rFonts w:asciiTheme="majorHAnsi" w:hAnsiTheme="majorHAnsi" w:cstheme="majorHAnsi"/>
          <w:bCs/>
          <w:i/>
          <w:iCs/>
          <w:sz w:val="26"/>
          <w:szCs w:val="26"/>
          <w:lang w:val="en-US"/>
        </w:rPr>
        <w:t>Healthy Ecosystems – Safe Communities – Healthy Economy</w:t>
      </w:r>
    </w:p>
    <w:p w14:paraId="0BC4F2D6" w14:textId="77777777" w:rsidR="00187B8F" w:rsidRPr="000D22B7" w:rsidRDefault="00BB1A47" w:rsidP="00F603F9">
      <w:pPr>
        <w:spacing w:before="240" w:line="240" w:lineRule="auto"/>
        <w:rPr>
          <w:rFonts w:asciiTheme="majorHAnsi" w:hAnsiTheme="majorHAnsi" w:cstheme="majorHAnsi"/>
          <w:b/>
          <w:sz w:val="24"/>
          <w:szCs w:val="24"/>
        </w:rPr>
      </w:pPr>
      <w:r w:rsidRPr="000D22B7">
        <w:rPr>
          <w:rFonts w:asciiTheme="majorHAnsi" w:hAnsiTheme="majorHAnsi" w:cstheme="majorHAnsi"/>
          <w:b/>
          <w:sz w:val="24"/>
          <w:szCs w:val="24"/>
          <w:lang w:val="en-US"/>
        </w:rPr>
        <w:t xml:space="preserve">The </w:t>
      </w:r>
      <w:r w:rsidRPr="000D22B7">
        <w:rPr>
          <w:rFonts w:asciiTheme="majorHAnsi" w:hAnsiTheme="majorHAnsi" w:cstheme="majorHAnsi"/>
          <w:b/>
          <w:sz w:val="24"/>
          <w:szCs w:val="24"/>
        </w:rPr>
        <w:t>SLTCRC</w:t>
      </w:r>
      <w:r w:rsidRPr="000D22B7">
        <w:rPr>
          <w:rFonts w:asciiTheme="majorHAnsi" w:hAnsiTheme="majorHAnsi" w:cstheme="majorHAnsi"/>
          <w:b/>
          <w:sz w:val="24"/>
          <w:szCs w:val="24"/>
          <w:lang w:val="en-US"/>
        </w:rPr>
        <w:t xml:space="preserve"> </w:t>
      </w:r>
      <w:r w:rsidR="00BE7D6F" w:rsidRPr="000D22B7">
        <w:rPr>
          <w:rFonts w:asciiTheme="majorHAnsi" w:hAnsiTheme="majorHAnsi" w:cstheme="majorHAnsi"/>
          <w:b/>
          <w:sz w:val="24"/>
          <w:szCs w:val="24"/>
        </w:rPr>
        <w:t>Mission</w:t>
      </w:r>
    </w:p>
    <w:p w14:paraId="0D9F985B" w14:textId="77777777" w:rsidR="00DD6E64" w:rsidRPr="000D22B7" w:rsidRDefault="00187B8F" w:rsidP="00F603F9">
      <w:pPr>
        <w:spacing w:after="120" w:line="240" w:lineRule="auto"/>
        <w:rPr>
          <w:rFonts w:asciiTheme="majorHAnsi" w:hAnsiTheme="majorHAnsi" w:cstheme="majorHAnsi"/>
          <w:bCs/>
          <w:sz w:val="24"/>
          <w:szCs w:val="24"/>
        </w:rPr>
      </w:pPr>
      <w:r w:rsidRPr="000D22B7">
        <w:rPr>
          <w:rFonts w:asciiTheme="majorHAnsi" w:hAnsiTheme="majorHAnsi" w:cstheme="majorHAnsi"/>
          <w:bCs/>
          <w:sz w:val="24"/>
          <w:szCs w:val="24"/>
        </w:rPr>
        <w:t xml:space="preserve">The SLTCRC developed and agreed on the following Mission Statement </w:t>
      </w:r>
      <w:r w:rsidR="00DD6E64" w:rsidRPr="000D22B7">
        <w:rPr>
          <w:rFonts w:asciiTheme="majorHAnsi" w:hAnsiTheme="majorHAnsi" w:cstheme="majorHAnsi"/>
          <w:bCs/>
          <w:sz w:val="24"/>
          <w:szCs w:val="24"/>
        </w:rPr>
        <w:t>in late 2021 and early 2022, to guide the first five years of the group’s efforts:</w:t>
      </w:r>
    </w:p>
    <w:p w14:paraId="2126582A" w14:textId="22A7777C" w:rsidR="00BE7D6F" w:rsidRPr="000D22B7" w:rsidRDefault="00BE7D6F" w:rsidP="00DD6E64">
      <w:pPr>
        <w:spacing w:after="240" w:line="240" w:lineRule="auto"/>
        <w:jc w:val="center"/>
        <w:rPr>
          <w:rFonts w:asciiTheme="majorHAnsi" w:hAnsiTheme="majorHAnsi" w:cstheme="majorHAnsi"/>
          <w:bCs/>
          <w:sz w:val="24"/>
          <w:szCs w:val="24"/>
        </w:rPr>
      </w:pPr>
      <w:r w:rsidRPr="000D22B7">
        <w:rPr>
          <w:rFonts w:asciiTheme="majorHAnsi" w:hAnsiTheme="majorHAnsi" w:cstheme="majorHAnsi"/>
          <w:bCs/>
          <w:i/>
          <w:iCs/>
          <w:sz w:val="24"/>
          <w:szCs w:val="24"/>
        </w:rPr>
        <w:t xml:space="preserve">To share information, build understanding, and develop </w:t>
      </w:r>
      <w:r w:rsidR="00CD7173" w:rsidRPr="000D22B7">
        <w:rPr>
          <w:rFonts w:asciiTheme="majorHAnsi" w:hAnsiTheme="majorHAnsi" w:cstheme="majorHAnsi"/>
          <w:bCs/>
          <w:i/>
          <w:iCs/>
          <w:sz w:val="24"/>
          <w:szCs w:val="24"/>
        </w:rPr>
        <w:t>and</w:t>
      </w:r>
      <w:r w:rsidRPr="000D22B7">
        <w:rPr>
          <w:rFonts w:asciiTheme="majorHAnsi" w:hAnsiTheme="majorHAnsi" w:cstheme="majorHAnsi"/>
          <w:bCs/>
          <w:i/>
          <w:iCs/>
          <w:sz w:val="24"/>
          <w:szCs w:val="24"/>
        </w:rPr>
        <w:t xml:space="preserve"> coordinate management solutions to address sediment transport and flood protection in the Spirit Lake, Toutle/ Cowlitz River system while enhancing ecological benefits </w:t>
      </w:r>
      <w:r w:rsidR="00CD7173" w:rsidRPr="000D22B7">
        <w:rPr>
          <w:rFonts w:asciiTheme="majorHAnsi" w:hAnsiTheme="majorHAnsi" w:cstheme="majorHAnsi"/>
          <w:bCs/>
          <w:i/>
          <w:iCs/>
          <w:sz w:val="24"/>
          <w:szCs w:val="24"/>
        </w:rPr>
        <w:t>and</w:t>
      </w:r>
      <w:r w:rsidRPr="000D22B7">
        <w:rPr>
          <w:rFonts w:asciiTheme="majorHAnsi" w:hAnsiTheme="majorHAnsi" w:cstheme="majorHAnsi"/>
          <w:bCs/>
          <w:i/>
          <w:iCs/>
          <w:sz w:val="24"/>
          <w:szCs w:val="24"/>
        </w:rPr>
        <w:t xml:space="preserve"> serving the many needs of the communities within the system</w:t>
      </w:r>
      <w:r w:rsidR="00481137" w:rsidRPr="000D22B7">
        <w:rPr>
          <w:rFonts w:asciiTheme="majorHAnsi" w:hAnsiTheme="majorHAnsi" w:cstheme="majorHAnsi"/>
          <w:bCs/>
          <w:i/>
          <w:iCs/>
          <w:sz w:val="24"/>
          <w:szCs w:val="24"/>
        </w:rPr>
        <w:t>.</w:t>
      </w:r>
    </w:p>
    <w:p w14:paraId="00000056" w14:textId="1E5C8EA9" w:rsidR="003269F8" w:rsidRPr="000D22B7" w:rsidRDefault="00A917B5" w:rsidP="003F65A0">
      <w:pPr>
        <w:spacing w:before="240" w:line="240" w:lineRule="auto"/>
        <w:rPr>
          <w:rFonts w:asciiTheme="majorHAnsi" w:hAnsiTheme="majorHAnsi" w:cstheme="majorHAnsi"/>
          <w:b/>
          <w:bCs/>
          <w:sz w:val="24"/>
          <w:szCs w:val="24"/>
        </w:rPr>
      </w:pPr>
      <w:r w:rsidRPr="000D22B7">
        <w:rPr>
          <w:rFonts w:asciiTheme="majorHAnsi" w:hAnsiTheme="majorHAnsi" w:cstheme="majorHAnsi"/>
          <w:b/>
          <w:bCs/>
          <w:sz w:val="24"/>
          <w:szCs w:val="24"/>
        </w:rPr>
        <w:t xml:space="preserve">Ground Rules for the </w:t>
      </w:r>
      <w:r w:rsidR="00BC383D" w:rsidRPr="000D22B7">
        <w:rPr>
          <w:rFonts w:asciiTheme="majorHAnsi" w:hAnsiTheme="majorHAnsi" w:cstheme="majorHAnsi"/>
          <w:b/>
          <w:bCs/>
          <w:sz w:val="24"/>
          <w:szCs w:val="24"/>
        </w:rPr>
        <w:t>Collaborative</w:t>
      </w:r>
    </w:p>
    <w:p w14:paraId="00000057" w14:textId="6122CC21" w:rsidR="003269F8" w:rsidRPr="000D22B7" w:rsidRDefault="00BC383D" w:rsidP="00CD7173">
      <w:pPr>
        <w:numPr>
          <w:ilvl w:val="0"/>
          <w:numId w:val="1"/>
        </w:numPr>
        <w:spacing w:line="240" w:lineRule="auto"/>
        <w:ind w:left="360"/>
        <w:rPr>
          <w:rFonts w:asciiTheme="majorHAnsi" w:hAnsiTheme="majorHAnsi" w:cstheme="majorHAnsi"/>
          <w:sz w:val="24"/>
          <w:szCs w:val="24"/>
        </w:rPr>
      </w:pPr>
      <w:r w:rsidRPr="000D22B7">
        <w:rPr>
          <w:rFonts w:asciiTheme="majorHAnsi" w:hAnsiTheme="majorHAnsi" w:cstheme="majorHAnsi"/>
          <w:sz w:val="24"/>
          <w:szCs w:val="24"/>
        </w:rPr>
        <w:t>Open discussion: Participants may express their views candidly, but without personal attacks. Time is shared because all participants are of equal importance.</w:t>
      </w:r>
    </w:p>
    <w:p w14:paraId="492256A8" w14:textId="203F3240" w:rsidR="008938B4" w:rsidRPr="000D22B7" w:rsidRDefault="008938B4" w:rsidP="0064105F">
      <w:pPr>
        <w:numPr>
          <w:ilvl w:val="0"/>
          <w:numId w:val="1"/>
        </w:numPr>
        <w:spacing w:line="240" w:lineRule="auto"/>
        <w:ind w:left="360"/>
        <w:rPr>
          <w:rFonts w:asciiTheme="majorHAnsi" w:hAnsiTheme="majorHAnsi" w:cstheme="majorHAnsi"/>
          <w:sz w:val="24"/>
          <w:szCs w:val="24"/>
        </w:rPr>
      </w:pPr>
      <w:r w:rsidRPr="000D22B7">
        <w:rPr>
          <w:rFonts w:asciiTheme="majorHAnsi" w:hAnsiTheme="majorHAnsi" w:cstheme="majorHAnsi"/>
          <w:sz w:val="24"/>
          <w:szCs w:val="24"/>
        </w:rPr>
        <w:t xml:space="preserve">Transparency: Participants pledge to avoid surprises, keep open communication, and notify fellow collaborative </w:t>
      </w:r>
      <w:r w:rsidR="00005E19" w:rsidRPr="000D22B7">
        <w:rPr>
          <w:rFonts w:asciiTheme="majorHAnsi" w:hAnsiTheme="majorHAnsi" w:cstheme="majorHAnsi"/>
          <w:sz w:val="24"/>
          <w:szCs w:val="24"/>
        </w:rPr>
        <w:t>parties when something might affect or impact them or their organization.</w:t>
      </w:r>
    </w:p>
    <w:p w14:paraId="75D131A7" w14:textId="77777777" w:rsidR="008D1093" w:rsidRPr="000D22B7" w:rsidRDefault="001E603D" w:rsidP="0064105F">
      <w:pPr>
        <w:numPr>
          <w:ilvl w:val="0"/>
          <w:numId w:val="1"/>
        </w:numPr>
        <w:spacing w:line="240" w:lineRule="auto"/>
        <w:ind w:left="360"/>
        <w:rPr>
          <w:rFonts w:asciiTheme="majorHAnsi" w:hAnsiTheme="majorHAnsi" w:cstheme="majorHAnsi"/>
          <w:sz w:val="24"/>
          <w:szCs w:val="24"/>
        </w:rPr>
      </w:pPr>
      <w:r w:rsidRPr="000D22B7">
        <w:rPr>
          <w:rFonts w:asciiTheme="majorHAnsi" w:hAnsiTheme="majorHAnsi" w:cstheme="majorHAnsi"/>
          <w:sz w:val="24"/>
          <w:szCs w:val="24"/>
        </w:rPr>
        <w:t xml:space="preserve">Decisions and </w:t>
      </w:r>
      <w:r w:rsidR="00BC383D" w:rsidRPr="000D22B7">
        <w:rPr>
          <w:rFonts w:asciiTheme="majorHAnsi" w:hAnsiTheme="majorHAnsi" w:cstheme="majorHAnsi"/>
          <w:sz w:val="24"/>
          <w:szCs w:val="24"/>
        </w:rPr>
        <w:t xml:space="preserve">Consensus: </w:t>
      </w:r>
    </w:p>
    <w:p w14:paraId="7F83AC93" w14:textId="712A7CD0" w:rsidR="008D1093" w:rsidRPr="000D22B7" w:rsidRDefault="00BC383D" w:rsidP="00F603F9">
      <w:pPr>
        <w:numPr>
          <w:ilvl w:val="1"/>
          <w:numId w:val="1"/>
        </w:numPr>
        <w:spacing w:line="240" w:lineRule="auto"/>
        <w:ind w:left="720"/>
        <w:rPr>
          <w:rFonts w:asciiTheme="majorHAnsi" w:hAnsiTheme="majorHAnsi" w:cstheme="majorHAnsi"/>
          <w:sz w:val="24"/>
          <w:szCs w:val="24"/>
        </w:rPr>
      </w:pPr>
      <w:r w:rsidRPr="000D22B7">
        <w:rPr>
          <w:rFonts w:asciiTheme="majorHAnsi" w:hAnsiTheme="majorHAnsi" w:cstheme="majorHAnsi"/>
          <w:sz w:val="24"/>
          <w:szCs w:val="24"/>
        </w:rPr>
        <w:t xml:space="preserve">SLTCRC </w:t>
      </w:r>
      <w:r w:rsidR="001E603D" w:rsidRPr="000D22B7">
        <w:rPr>
          <w:rFonts w:asciiTheme="majorHAnsi" w:hAnsiTheme="majorHAnsi" w:cstheme="majorHAnsi"/>
          <w:sz w:val="24"/>
          <w:szCs w:val="24"/>
        </w:rPr>
        <w:t xml:space="preserve">will not make decisions for any existing agency or organization, or that conflict with those party’s missions, mandates, jurisdictions, or projects. The collaborative can make </w:t>
      </w:r>
      <w:r w:rsidRPr="000D22B7">
        <w:rPr>
          <w:rFonts w:asciiTheme="majorHAnsi" w:hAnsiTheme="majorHAnsi" w:cstheme="majorHAnsi"/>
          <w:sz w:val="24"/>
          <w:szCs w:val="24"/>
        </w:rPr>
        <w:t xml:space="preserve">decisions </w:t>
      </w:r>
      <w:r w:rsidR="001E603D" w:rsidRPr="000D22B7">
        <w:rPr>
          <w:rFonts w:asciiTheme="majorHAnsi" w:hAnsiTheme="majorHAnsi" w:cstheme="majorHAnsi"/>
          <w:sz w:val="24"/>
          <w:szCs w:val="24"/>
        </w:rPr>
        <w:t xml:space="preserve">on </w:t>
      </w:r>
      <w:r w:rsidR="00D70C58" w:rsidRPr="000D22B7">
        <w:rPr>
          <w:rFonts w:asciiTheme="majorHAnsi" w:hAnsiTheme="majorHAnsi" w:cstheme="majorHAnsi"/>
          <w:sz w:val="24"/>
          <w:szCs w:val="24"/>
        </w:rPr>
        <w:t>topics such as</w:t>
      </w:r>
      <w:r w:rsidR="003B2165" w:rsidRPr="000D22B7">
        <w:rPr>
          <w:rFonts w:asciiTheme="majorHAnsi" w:hAnsiTheme="majorHAnsi" w:cstheme="majorHAnsi"/>
          <w:sz w:val="24"/>
          <w:szCs w:val="24"/>
        </w:rPr>
        <w:t xml:space="preserve"> whether to collectively seek funding to work together</w:t>
      </w:r>
      <w:r w:rsidR="00747453" w:rsidRPr="000D22B7">
        <w:rPr>
          <w:rFonts w:asciiTheme="majorHAnsi" w:hAnsiTheme="majorHAnsi" w:cstheme="majorHAnsi"/>
          <w:sz w:val="24"/>
          <w:szCs w:val="24"/>
        </w:rPr>
        <w:t>,</w:t>
      </w:r>
      <w:r w:rsidR="003B2165" w:rsidRPr="000D22B7">
        <w:rPr>
          <w:rFonts w:asciiTheme="majorHAnsi" w:hAnsiTheme="majorHAnsi" w:cstheme="majorHAnsi"/>
          <w:sz w:val="24"/>
          <w:szCs w:val="24"/>
        </w:rPr>
        <w:t xml:space="preserve"> adopt ground rules</w:t>
      </w:r>
      <w:r w:rsidR="00747453" w:rsidRPr="000D22B7">
        <w:rPr>
          <w:rFonts w:asciiTheme="majorHAnsi" w:hAnsiTheme="majorHAnsi" w:cstheme="majorHAnsi"/>
          <w:sz w:val="24"/>
          <w:szCs w:val="24"/>
        </w:rPr>
        <w:t>,</w:t>
      </w:r>
      <w:r w:rsidR="003B2165" w:rsidRPr="000D22B7">
        <w:rPr>
          <w:rFonts w:asciiTheme="majorHAnsi" w:hAnsiTheme="majorHAnsi" w:cstheme="majorHAnsi"/>
          <w:sz w:val="24"/>
          <w:szCs w:val="24"/>
        </w:rPr>
        <w:t xml:space="preserve"> </w:t>
      </w:r>
      <w:r w:rsidR="00B863F6" w:rsidRPr="000D22B7">
        <w:rPr>
          <w:rFonts w:asciiTheme="majorHAnsi" w:hAnsiTheme="majorHAnsi" w:cstheme="majorHAnsi"/>
          <w:sz w:val="24"/>
          <w:szCs w:val="24"/>
        </w:rPr>
        <w:t xml:space="preserve">express support for </w:t>
      </w:r>
      <w:r w:rsidR="008448F0" w:rsidRPr="000D22B7">
        <w:rPr>
          <w:rFonts w:asciiTheme="majorHAnsi" w:hAnsiTheme="majorHAnsi" w:cstheme="majorHAnsi"/>
          <w:sz w:val="24"/>
          <w:szCs w:val="24"/>
        </w:rPr>
        <w:t>scientific or research efforts</w:t>
      </w:r>
      <w:r w:rsidR="000A68F8" w:rsidRPr="000D22B7">
        <w:rPr>
          <w:rFonts w:asciiTheme="majorHAnsi" w:hAnsiTheme="majorHAnsi" w:cstheme="majorHAnsi"/>
          <w:sz w:val="24"/>
          <w:szCs w:val="24"/>
        </w:rPr>
        <w:t>,</w:t>
      </w:r>
      <w:r w:rsidR="008448F0" w:rsidRPr="000D22B7">
        <w:rPr>
          <w:rFonts w:asciiTheme="majorHAnsi" w:hAnsiTheme="majorHAnsi" w:cstheme="majorHAnsi"/>
          <w:sz w:val="24"/>
          <w:szCs w:val="24"/>
        </w:rPr>
        <w:t xml:space="preserve"> </w:t>
      </w:r>
      <w:r w:rsidR="00E110B4" w:rsidRPr="000D22B7">
        <w:rPr>
          <w:rFonts w:asciiTheme="majorHAnsi" w:hAnsiTheme="majorHAnsi" w:cstheme="majorHAnsi"/>
          <w:sz w:val="24"/>
          <w:szCs w:val="24"/>
        </w:rPr>
        <w:t>develop and adopt a comprehensive sediment management plan</w:t>
      </w:r>
      <w:r w:rsidR="00747453" w:rsidRPr="000D22B7">
        <w:rPr>
          <w:rFonts w:asciiTheme="majorHAnsi" w:hAnsiTheme="majorHAnsi" w:cstheme="majorHAnsi"/>
          <w:sz w:val="24"/>
          <w:szCs w:val="24"/>
        </w:rPr>
        <w:t xml:space="preserve">, etc. </w:t>
      </w:r>
      <w:r w:rsidR="00A03CF0" w:rsidRPr="000D22B7">
        <w:rPr>
          <w:rFonts w:asciiTheme="majorHAnsi" w:hAnsiTheme="majorHAnsi" w:cstheme="majorHAnsi"/>
          <w:sz w:val="24"/>
          <w:szCs w:val="24"/>
        </w:rPr>
        <w:t>Any decision of the SLTCRC does not necessarily reflect the mission or mandate of an individual agency.</w:t>
      </w:r>
    </w:p>
    <w:p w14:paraId="5055C8F6" w14:textId="5D95755B" w:rsidR="008D1093" w:rsidRPr="000D22B7" w:rsidRDefault="000A68F8" w:rsidP="00F603F9">
      <w:pPr>
        <w:numPr>
          <w:ilvl w:val="1"/>
          <w:numId w:val="1"/>
        </w:numPr>
        <w:spacing w:line="240" w:lineRule="auto"/>
        <w:ind w:left="720"/>
        <w:rPr>
          <w:rFonts w:asciiTheme="majorHAnsi" w:hAnsiTheme="majorHAnsi" w:cstheme="majorHAnsi"/>
          <w:sz w:val="24"/>
          <w:szCs w:val="24"/>
        </w:rPr>
      </w:pPr>
      <w:r w:rsidRPr="000D22B7">
        <w:rPr>
          <w:rFonts w:asciiTheme="majorHAnsi" w:hAnsiTheme="majorHAnsi" w:cstheme="majorHAnsi"/>
          <w:sz w:val="24"/>
          <w:szCs w:val="24"/>
        </w:rPr>
        <w:t xml:space="preserve">SLTCRC decisions </w:t>
      </w:r>
      <w:r w:rsidR="00BC383D" w:rsidRPr="000D22B7">
        <w:rPr>
          <w:rFonts w:asciiTheme="majorHAnsi" w:hAnsiTheme="majorHAnsi" w:cstheme="majorHAnsi"/>
          <w:sz w:val="24"/>
          <w:szCs w:val="24"/>
        </w:rPr>
        <w:t xml:space="preserve">and recommendations will be consensus-based. For all decisions, consensus of all members is desired. Consensus can be achieved at any full SLTCRC meeting </w:t>
      </w:r>
      <w:r w:rsidR="000D5EE3" w:rsidRPr="000D22B7">
        <w:rPr>
          <w:rFonts w:asciiTheme="majorHAnsi" w:hAnsiTheme="majorHAnsi" w:cstheme="majorHAnsi"/>
          <w:sz w:val="24"/>
          <w:szCs w:val="24"/>
        </w:rPr>
        <w:t>with</w:t>
      </w:r>
      <w:r w:rsidR="00BC383D" w:rsidRPr="000D22B7">
        <w:rPr>
          <w:rFonts w:asciiTheme="majorHAnsi" w:hAnsiTheme="majorHAnsi" w:cstheme="majorHAnsi"/>
          <w:sz w:val="24"/>
          <w:szCs w:val="24"/>
        </w:rPr>
        <w:t xml:space="preserve"> at least 60% (e.g., 1</w:t>
      </w:r>
      <w:r w:rsidR="000D5EE3" w:rsidRPr="000D22B7">
        <w:rPr>
          <w:rFonts w:asciiTheme="majorHAnsi" w:hAnsiTheme="majorHAnsi" w:cstheme="majorHAnsi"/>
          <w:sz w:val="24"/>
          <w:szCs w:val="24"/>
        </w:rPr>
        <w:t>8</w:t>
      </w:r>
      <w:r w:rsidR="00BC383D" w:rsidRPr="000D22B7">
        <w:rPr>
          <w:rFonts w:asciiTheme="majorHAnsi" w:hAnsiTheme="majorHAnsi" w:cstheme="majorHAnsi"/>
          <w:sz w:val="24"/>
          <w:szCs w:val="24"/>
        </w:rPr>
        <w:t xml:space="preserve"> of </w:t>
      </w:r>
      <w:r w:rsidR="000D5EE3" w:rsidRPr="000D22B7">
        <w:rPr>
          <w:rFonts w:asciiTheme="majorHAnsi" w:hAnsiTheme="majorHAnsi" w:cstheme="majorHAnsi"/>
          <w:sz w:val="24"/>
          <w:szCs w:val="24"/>
        </w:rPr>
        <w:t>3</w:t>
      </w:r>
      <w:r w:rsidR="00BC383D" w:rsidRPr="000D22B7">
        <w:rPr>
          <w:rFonts w:asciiTheme="majorHAnsi" w:hAnsiTheme="majorHAnsi" w:cstheme="majorHAnsi"/>
          <w:sz w:val="24"/>
          <w:szCs w:val="24"/>
        </w:rPr>
        <w:t>0) members (or their designated alternates). Members pledge to attend all meetings if possible</w:t>
      </w:r>
      <w:r w:rsidR="00FC47E1" w:rsidRPr="000D22B7">
        <w:rPr>
          <w:rFonts w:asciiTheme="majorHAnsi" w:eastAsia="Times New Roman" w:hAnsiTheme="majorHAnsi" w:cstheme="majorHAnsi"/>
          <w:color w:val="000000"/>
          <w:sz w:val="24"/>
          <w:szCs w:val="24"/>
        </w:rPr>
        <w:t>.</w:t>
      </w:r>
      <w:r w:rsidR="00BC383D" w:rsidRPr="000D22B7">
        <w:rPr>
          <w:rFonts w:asciiTheme="majorHAnsi" w:hAnsiTheme="majorHAnsi" w:cstheme="majorHAnsi"/>
          <w:sz w:val="24"/>
          <w:szCs w:val="24"/>
        </w:rPr>
        <w:t>, and scheduling of meetings will be as inclusive of all members as possible</w:t>
      </w:r>
    </w:p>
    <w:p w14:paraId="00000059" w14:textId="5DE05401" w:rsidR="003269F8" w:rsidRPr="000D22B7" w:rsidRDefault="00BC383D" w:rsidP="00F603F9">
      <w:pPr>
        <w:numPr>
          <w:ilvl w:val="1"/>
          <w:numId w:val="1"/>
        </w:numPr>
        <w:spacing w:line="240" w:lineRule="auto"/>
        <w:ind w:left="720"/>
        <w:rPr>
          <w:rFonts w:asciiTheme="majorHAnsi" w:hAnsiTheme="majorHAnsi" w:cstheme="majorHAnsi"/>
          <w:sz w:val="24"/>
          <w:szCs w:val="24"/>
        </w:rPr>
      </w:pPr>
      <w:r w:rsidRPr="000D22B7">
        <w:rPr>
          <w:rFonts w:asciiTheme="majorHAnsi" w:hAnsiTheme="majorHAnsi" w:cstheme="majorHAnsi"/>
          <w:i/>
          <w:sz w:val="24"/>
          <w:szCs w:val="24"/>
        </w:rPr>
        <w:t>Consensus Defined:</w:t>
      </w:r>
      <w:r w:rsidRPr="000D22B7">
        <w:rPr>
          <w:rFonts w:asciiTheme="majorHAnsi" w:hAnsiTheme="majorHAnsi" w:cstheme="majorHAnsi"/>
          <w:sz w:val="24"/>
          <w:szCs w:val="24"/>
        </w:rPr>
        <w:t xml:space="preserve"> The SLTCRC operates under the following definition of consensus: </w:t>
      </w:r>
      <w:r w:rsidRPr="000D22B7">
        <w:rPr>
          <w:rFonts w:asciiTheme="majorHAnsi" w:hAnsiTheme="majorHAnsi" w:cstheme="majorHAnsi"/>
          <w:i/>
          <w:sz w:val="24"/>
          <w:szCs w:val="24"/>
        </w:rPr>
        <w:t>Consensus means that each member can say: (1) I was a respected member of the group that considered the decision; (2) my ideas (opinions, knowledge, concerns, beliefs, hopes) were listened to; (3) I listened to the ideas (opinions, knowledge, concerns, beliefs, hopes) of others; and (4) I can</w:t>
      </w:r>
      <w:r w:rsidR="00A660DE" w:rsidRPr="000D22B7">
        <w:rPr>
          <w:rFonts w:asciiTheme="majorHAnsi" w:hAnsiTheme="majorHAnsi" w:cstheme="majorHAnsi"/>
          <w:i/>
          <w:sz w:val="24"/>
          <w:szCs w:val="24"/>
        </w:rPr>
        <w:t xml:space="preserve"> live with </w:t>
      </w:r>
      <w:r w:rsidRPr="000D22B7">
        <w:rPr>
          <w:rFonts w:asciiTheme="majorHAnsi" w:hAnsiTheme="majorHAnsi" w:cstheme="majorHAnsi"/>
          <w:i/>
          <w:sz w:val="24"/>
          <w:szCs w:val="24"/>
        </w:rPr>
        <w:t>the decision of the group, even though I might have made a different decision had I acted alone</w:t>
      </w:r>
      <w:r w:rsidR="00F80147" w:rsidRPr="000D22B7">
        <w:rPr>
          <w:rFonts w:asciiTheme="majorHAnsi" w:hAnsiTheme="majorHAnsi" w:cstheme="majorHAnsi"/>
          <w:i/>
          <w:sz w:val="24"/>
          <w:szCs w:val="24"/>
        </w:rPr>
        <w:t xml:space="preserve"> or if my agency were the sole decision maker</w:t>
      </w:r>
      <w:r w:rsidRPr="000D22B7">
        <w:rPr>
          <w:rFonts w:asciiTheme="majorHAnsi" w:hAnsiTheme="majorHAnsi" w:cstheme="majorHAnsi"/>
          <w:i/>
          <w:sz w:val="24"/>
          <w:szCs w:val="24"/>
        </w:rPr>
        <w:t>; or (5) I abstain from the decision since my agency uses a separate decision-making process.</w:t>
      </w:r>
    </w:p>
    <w:p w14:paraId="0BF3D3F0" w14:textId="39BF7172" w:rsidR="00D657EB" w:rsidRPr="000D22B7" w:rsidRDefault="00AF6E44" w:rsidP="00FC4171">
      <w:pPr>
        <w:numPr>
          <w:ilvl w:val="1"/>
          <w:numId w:val="1"/>
        </w:numPr>
        <w:spacing w:line="240" w:lineRule="auto"/>
        <w:ind w:left="720"/>
        <w:rPr>
          <w:rFonts w:asciiTheme="majorHAnsi" w:hAnsiTheme="majorHAnsi" w:cstheme="majorHAnsi"/>
          <w:sz w:val="24"/>
          <w:szCs w:val="24"/>
        </w:rPr>
      </w:pPr>
      <w:r w:rsidRPr="000D22B7">
        <w:rPr>
          <w:rFonts w:asciiTheme="majorHAnsi" w:hAnsiTheme="majorHAnsi" w:cstheme="majorHAnsi"/>
          <w:noProof/>
          <w:sz w:val="24"/>
          <w:szCs w:val="24"/>
        </w:rPr>
        <w:lastRenderedPageBreak/>
        <w:drawing>
          <wp:anchor distT="0" distB="0" distL="114300" distR="114300" simplePos="0" relativeHeight="251658240" behindDoc="1" locked="0" layoutInCell="1" allowOverlap="1" wp14:anchorId="15B7CFF8" wp14:editId="1AD8F968">
            <wp:simplePos x="0" y="0"/>
            <wp:positionH relativeFrom="column">
              <wp:posOffset>1555115</wp:posOffset>
            </wp:positionH>
            <wp:positionV relativeFrom="paragraph">
              <wp:posOffset>107315</wp:posOffset>
            </wp:positionV>
            <wp:extent cx="4946650" cy="2768600"/>
            <wp:effectExtent l="0" t="0" r="6350" b="0"/>
            <wp:wrapTight wrapText="bothSides">
              <wp:wrapPolygon edited="0">
                <wp:start x="0" y="0"/>
                <wp:lineTo x="0" y="21402"/>
                <wp:lineTo x="21545" y="21402"/>
                <wp:lineTo x="21545" y="0"/>
                <wp:lineTo x="0" y="0"/>
              </wp:wrapPolygon>
            </wp:wrapTight>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rotWithShape="1">
                    <a:blip r:embed="rId11" cstate="print">
                      <a:extLst>
                        <a:ext uri="{28A0092B-C50C-407E-A947-70E740481C1C}">
                          <a14:useLocalDpi xmlns:a14="http://schemas.microsoft.com/office/drawing/2010/main" val="0"/>
                        </a:ext>
                      </a:extLst>
                    </a:blip>
                    <a:srcRect l="12566" t="5309" b="9276"/>
                    <a:stretch/>
                  </pic:blipFill>
                  <pic:spPr bwMode="auto">
                    <a:xfrm>
                      <a:off x="0" y="0"/>
                      <a:ext cx="4946650" cy="276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383D" w:rsidRPr="000D22B7">
        <w:rPr>
          <w:rFonts w:asciiTheme="majorHAnsi" w:hAnsiTheme="majorHAnsi" w:cstheme="majorHAnsi"/>
          <w:sz w:val="24"/>
          <w:szCs w:val="24"/>
        </w:rPr>
        <w:t>This consensus can be conveyed via a thumbs up (</w:t>
      </w:r>
      <w:r w:rsidR="00BC383D" w:rsidRPr="000D22B7">
        <w:rPr>
          <w:rFonts w:asciiTheme="majorHAnsi" w:hAnsiTheme="majorHAnsi" w:cstheme="majorHAnsi"/>
          <w:i/>
          <w:sz w:val="24"/>
          <w:szCs w:val="24"/>
        </w:rPr>
        <w:t>I support this option</w:t>
      </w:r>
      <w:r w:rsidR="00BC383D" w:rsidRPr="000D22B7">
        <w:rPr>
          <w:rFonts w:asciiTheme="majorHAnsi" w:hAnsiTheme="majorHAnsi" w:cstheme="majorHAnsi"/>
          <w:sz w:val="24"/>
          <w:szCs w:val="24"/>
        </w:rPr>
        <w:t>), thumbs sideways (</w:t>
      </w:r>
      <w:r w:rsidR="00BC383D" w:rsidRPr="000D22B7">
        <w:rPr>
          <w:rFonts w:asciiTheme="majorHAnsi" w:hAnsiTheme="majorHAnsi" w:cstheme="majorHAnsi"/>
          <w:i/>
          <w:sz w:val="24"/>
          <w:szCs w:val="24"/>
        </w:rPr>
        <w:t>I can live with this option for the good of the group and the process</w:t>
      </w:r>
      <w:r w:rsidR="00BC383D" w:rsidRPr="000D22B7">
        <w:rPr>
          <w:rFonts w:asciiTheme="majorHAnsi" w:hAnsiTheme="majorHAnsi" w:cstheme="majorHAnsi"/>
          <w:sz w:val="24"/>
          <w:szCs w:val="24"/>
        </w:rPr>
        <w:t>) or thumbs down (</w:t>
      </w:r>
      <w:r w:rsidR="00BC383D" w:rsidRPr="000D22B7">
        <w:rPr>
          <w:rFonts w:asciiTheme="majorHAnsi" w:hAnsiTheme="majorHAnsi" w:cstheme="majorHAnsi"/>
          <w:i/>
          <w:sz w:val="24"/>
          <w:szCs w:val="24"/>
        </w:rPr>
        <w:t>I cannot live with this option</w:t>
      </w:r>
      <w:r w:rsidR="00BC383D" w:rsidRPr="000D22B7">
        <w:rPr>
          <w:rFonts w:asciiTheme="majorHAnsi" w:hAnsiTheme="majorHAnsi" w:cstheme="majorHAnsi"/>
          <w:sz w:val="24"/>
          <w:szCs w:val="24"/>
        </w:rPr>
        <w:t>). If a member shows thumbs down, that member is expected to provide a proposal that legitimately attempts to achieve the interest of the constituency they represent and the interests of the other members. All members will seek solutions that allow those thumbs to go up or sideways.</w:t>
      </w:r>
      <w:r w:rsidR="00FC4171" w:rsidRPr="000D22B7">
        <w:rPr>
          <w:rFonts w:asciiTheme="majorHAnsi" w:hAnsiTheme="majorHAnsi" w:cstheme="majorHAnsi"/>
          <w:sz w:val="24"/>
          <w:szCs w:val="24"/>
        </w:rPr>
        <w:t xml:space="preserve"> </w:t>
      </w:r>
    </w:p>
    <w:p w14:paraId="30EC81D9" w14:textId="27504E26" w:rsidR="001050AA" w:rsidRDefault="001050AA" w:rsidP="003F65A0">
      <w:pPr>
        <w:spacing w:before="240" w:line="240" w:lineRule="auto"/>
        <w:rPr>
          <w:rFonts w:asciiTheme="majorHAnsi" w:hAnsiTheme="majorHAnsi" w:cstheme="majorHAnsi"/>
          <w:sz w:val="24"/>
          <w:szCs w:val="24"/>
        </w:rPr>
      </w:pPr>
      <w:r w:rsidRPr="000D22B7">
        <w:rPr>
          <w:rFonts w:asciiTheme="majorHAnsi" w:hAnsiTheme="majorHAnsi" w:cstheme="majorHAnsi"/>
          <w:sz w:val="24"/>
          <w:szCs w:val="24"/>
        </w:rPr>
        <w:t xml:space="preserve">NOTE: The consensus agreements do not </w:t>
      </w:r>
      <w:r w:rsidR="006C2AFB" w:rsidRPr="000D22B7">
        <w:rPr>
          <w:rFonts w:asciiTheme="majorHAnsi" w:hAnsiTheme="majorHAnsi" w:cstheme="majorHAnsi"/>
          <w:sz w:val="24"/>
          <w:szCs w:val="24"/>
        </w:rPr>
        <w:t xml:space="preserve">involve a “vote.” Consensus </w:t>
      </w:r>
      <w:r w:rsidR="00463DF9" w:rsidRPr="000D22B7">
        <w:rPr>
          <w:rFonts w:asciiTheme="majorHAnsi" w:hAnsiTheme="majorHAnsi" w:cstheme="majorHAnsi"/>
          <w:sz w:val="24"/>
          <w:szCs w:val="24"/>
        </w:rPr>
        <w:t xml:space="preserve">describes </w:t>
      </w:r>
      <w:r w:rsidR="006C2AFB" w:rsidRPr="000D22B7">
        <w:rPr>
          <w:rFonts w:asciiTheme="majorHAnsi" w:hAnsiTheme="majorHAnsi" w:cstheme="majorHAnsi"/>
          <w:sz w:val="24"/>
          <w:szCs w:val="24"/>
        </w:rPr>
        <w:t>a condition that a group can reach</w:t>
      </w:r>
      <w:r w:rsidR="00367C81" w:rsidRPr="000D22B7">
        <w:rPr>
          <w:rFonts w:asciiTheme="majorHAnsi" w:hAnsiTheme="majorHAnsi" w:cstheme="majorHAnsi"/>
          <w:sz w:val="24"/>
          <w:szCs w:val="24"/>
        </w:rPr>
        <w:t>.</w:t>
      </w:r>
    </w:p>
    <w:p w14:paraId="0A4A5699" w14:textId="2493B169" w:rsidR="006903B4" w:rsidRPr="000D22B7" w:rsidRDefault="006903B4" w:rsidP="003F65A0">
      <w:pPr>
        <w:spacing w:before="240" w:line="240" w:lineRule="auto"/>
        <w:rPr>
          <w:rFonts w:asciiTheme="majorHAnsi" w:hAnsiTheme="majorHAnsi" w:cstheme="majorHAnsi"/>
          <w:sz w:val="24"/>
          <w:szCs w:val="24"/>
        </w:rPr>
      </w:pPr>
      <w:r>
        <w:rPr>
          <w:rFonts w:asciiTheme="majorHAnsi" w:hAnsiTheme="majorHAnsi" w:cstheme="majorHAnsi"/>
          <w:sz w:val="24"/>
          <w:szCs w:val="24"/>
        </w:rPr>
        <w:t xml:space="preserve">The group may </w:t>
      </w:r>
      <w:r w:rsidR="00047B61">
        <w:rPr>
          <w:rFonts w:asciiTheme="majorHAnsi" w:hAnsiTheme="majorHAnsi" w:cstheme="majorHAnsi"/>
          <w:sz w:val="24"/>
          <w:szCs w:val="24"/>
        </w:rPr>
        <w:t xml:space="preserve">opt to develop and adopt a </w:t>
      </w:r>
      <w:r w:rsidRPr="006903B4">
        <w:rPr>
          <w:rFonts w:asciiTheme="majorHAnsi" w:hAnsiTheme="majorHAnsi" w:cstheme="majorHAnsi"/>
          <w:sz w:val="24"/>
          <w:szCs w:val="24"/>
        </w:rPr>
        <w:t xml:space="preserve">decision matrix that would help qualify recommendations </w:t>
      </w:r>
      <w:r w:rsidR="00047B61">
        <w:rPr>
          <w:rFonts w:asciiTheme="majorHAnsi" w:hAnsiTheme="majorHAnsi" w:cstheme="majorHAnsi"/>
          <w:sz w:val="24"/>
          <w:szCs w:val="24"/>
        </w:rPr>
        <w:t xml:space="preserve">and </w:t>
      </w:r>
      <w:r w:rsidRPr="006903B4">
        <w:rPr>
          <w:rFonts w:asciiTheme="majorHAnsi" w:hAnsiTheme="majorHAnsi" w:cstheme="majorHAnsi"/>
          <w:sz w:val="24"/>
          <w:szCs w:val="24"/>
        </w:rPr>
        <w:t>base the decisions on a defined equal value</w:t>
      </w:r>
      <w:r w:rsidR="00047B61">
        <w:rPr>
          <w:rFonts w:asciiTheme="majorHAnsi" w:hAnsiTheme="majorHAnsi" w:cstheme="majorHAnsi"/>
          <w:sz w:val="24"/>
          <w:szCs w:val="24"/>
        </w:rPr>
        <w:t>.</w:t>
      </w:r>
    </w:p>
    <w:p w14:paraId="414539A4" w14:textId="5C1A1C09" w:rsidR="00C045AA" w:rsidRPr="00C045AA" w:rsidRDefault="00717486" w:rsidP="00C045AA">
      <w:pPr>
        <w:spacing w:before="240" w:line="240" w:lineRule="auto"/>
        <w:rPr>
          <w:rFonts w:asciiTheme="majorHAnsi" w:hAnsiTheme="majorHAnsi" w:cstheme="majorHAnsi"/>
          <w:b/>
          <w:sz w:val="24"/>
          <w:szCs w:val="24"/>
        </w:rPr>
      </w:pPr>
      <w:r>
        <w:rPr>
          <w:rFonts w:asciiTheme="majorHAnsi" w:hAnsiTheme="majorHAnsi" w:cstheme="majorHAnsi"/>
          <w:b/>
          <w:sz w:val="24"/>
          <w:szCs w:val="24"/>
        </w:rPr>
        <w:t>Behavior in Meetings</w:t>
      </w:r>
    </w:p>
    <w:p w14:paraId="0000005E" w14:textId="77777777" w:rsidR="003269F8" w:rsidRPr="000D22B7" w:rsidRDefault="00BC383D" w:rsidP="003F65A0">
      <w:pPr>
        <w:numPr>
          <w:ilvl w:val="0"/>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Be Constructive</w:t>
      </w:r>
    </w:p>
    <w:p w14:paraId="0000005F" w14:textId="3458B347"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State your piece</w:t>
      </w:r>
      <w:r w:rsidR="00BE5F85" w:rsidRPr="000D22B7">
        <w:rPr>
          <w:rFonts w:asciiTheme="majorHAnsi" w:hAnsiTheme="majorHAnsi" w:cstheme="majorHAnsi"/>
          <w:sz w:val="24"/>
          <w:szCs w:val="24"/>
        </w:rPr>
        <w:t xml:space="preserve">: </w:t>
      </w:r>
      <w:r w:rsidR="006D67D2" w:rsidRPr="000D22B7">
        <w:rPr>
          <w:rFonts w:asciiTheme="majorHAnsi" w:eastAsia="Times New Roman" w:hAnsiTheme="majorHAnsi" w:cstheme="majorHAnsi"/>
          <w:color w:val="000000"/>
          <w:sz w:val="24"/>
          <w:szCs w:val="24"/>
        </w:rPr>
        <w:t xml:space="preserve">Be concise </w:t>
      </w:r>
      <w:r w:rsidRPr="000D22B7">
        <w:rPr>
          <w:rFonts w:asciiTheme="majorHAnsi" w:hAnsiTheme="majorHAnsi" w:cstheme="majorHAnsi"/>
          <w:sz w:val="24"/>
          <w:szCs w:val="24"/>
        </w:rPr>
        <w:t>so all have a chance to speak</w:t>
      </w:r>
    </w:p>
    <w:p w14:paraId="00000061" w14:textId="57E2C557"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Overall: focus on mutual gains/solutions that work for ALL parties</w:t>
      </w:r>
    </w:p>
    <w:p w14:paraId="00000062" w14:textId="77777777" w:rsidR="003269F8" w:rsidRPr="000D22B7" w:rsidRDefault="00BC383D" w:rsidP="003F65A0">
      <w:pPr>
        <w:numPr>
          <w:ilvl w:val="0"/>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Virtual &amp; In-Person Meetings</w:t>
      </w:r>
    </w:p>
    <w:p w14:paraId="00000063" w14:textId="77777777"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Keep yourself on mute unless speaking</w:t>
      </w:r>
    </w:p>
    <w:p w14:paraId="00000064" w14:textId="31B975B8"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Keep video on (as bandwidth &amp; personal situations allow)</w:t>
      </w:r>
    </w:p>
    <w:p w14:paraId="00000065" w14:textId="77777777"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One primary representative (and one secondary representative) from each organization in speaking roles (unless technical or other needed support staff)</w:t>
      </w:r>
    </w:p>
    <w:p w14:paraId="00000066" w14:textId="77777777"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Raise your hand and/or wait to be recognized before speaking</w:t>
      </w:r>
    </w:p>
    <w:p w14:paraId="00000067" w14:textId="4ECD0342" w:rsidR="003269F8" w:rsidRPr="000D22B7" w:rsidRDefault="00BC383D" w:rsidP="003F65A0">
      <w:pPr>
        <w:numPr>
          <w:ilvl w:val="0"/>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 xml:space="preserve"> Be Respectful</w:t>
      </w:r>
      <w:r w:rsidR="00445DAD" w:rsidRPr="000D22B7">
        <w:rPr>
          <w:rFonts w:asciiTheme="majorHAnsi" w:hAnsiTheme="majorHAnsi" w:cstheme="majorHAnsi"/>
          <w:sz w:val="24"/>
          <w:szCs w:val="24"/>
        </w:rPr>
        <w:t>,</w:t>
      </w:r>
      <w:r w:rsidR="005729F5" w:rsidRPr="000D22B7">
        <w:rPr>
          <w:rFonts w:asciiTheme="majorHAnsi" w:hAnsiTheme="majorHAnsi" w:cstheme="majorHAnsi"/>
          <w:sz w:val="24"/>
          <w:szCs w:val="24"/>
        </w:rPr>
        <w:t xml:space="preserve"> and</w:t>
      </w:r>
      <w:r w:rsidR="00445DAD" w:rsidRPr="000D22B7">
        <w:rPr>
          <w:rFonts w:asciiTheme="majorHAnsi" w:hAnsiTheme="majorHAnsi" w:cstheme="majorHAnsi"/>
          <w:sz w:val="24"/>
          <w:szCs w:val="24"/>
        </w:rPr>
        <w:t xml:space="preserve"> Honest</w:t>
      </w:r>
    </w:p>
    <w:p w14:paraId="00000068" w14:textId="20FDB564"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 xml:space="preserve">Respect everyone’s expertise and contribution; this is an important </w:t>
      </w:r>
      <w:r w:rsidR="009221CE" w:rsidRPr="000D22B7">
        <w:rPr>
          <w:rFonts w:asciiTheme="majorHAnsi" w:eastAsia="Times New Roman" w:hAnsiTheme="majorHAnsi" w:cstheme="majorHAnsi"/>
          <w:color w:val="000000"/>
          <w:sz w:val="24"/>
          <w:szCs w:val="24"/>
        </w:rPr>
        <w:t>and</w:t>
      </w:r>
      <w:r w:rsidRPr="000D22B7">
        <w:rPr>
          <w:rFonts w:asciiTheme="majorHAnsi" w:hAnsiTheme="majorHAnsi" w:cstheme="majorHAnsi"/>
          <w:sz w:val="24"/>
          <w:szCs w:val="24"/>
        </w:rPr>
        <w:t xml:space="preserve"> complex discussion</w:t>
      </w:r>
    </w:p>
    <w:p w14:paraId="00000069" w14:textId="77777777"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Listen carefully so that you and ALL your colleagues can be heard</w:t>
      </w:r>
    </w:p>
    <w:p w14:paraId="0000006A" w14:textId="3BCCE546"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One voice at a time</w:t>
      </w:r>
    </w:p>
    <w:p w14:paraId="0000006B" w14:textId="34E1E572"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lastRenderedPageBreak/>
        <w:t>Recognize and actively work to minimize power dynamics in a collaborative that includes vastly different stakeholders</w:t>
      </w:r>
    </w:p>
    <w:p w14:paraId="592C05A7" w14:textId="1B5587C3" w:rsidR="00181AA6" w:rsidRPr="000D22B7" w:rsidRDefault="00181AA6"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Recognize: each party brings legitimate interests</w:t>
      </w:r>
    </w:p>
    <w:p w14:paraId="0000006C" w14:textId="77777777" w:rsidR="003269F8" w:rsidRPr="000D22B7" w:rsidRDefault="00BC383D" w:rsidP="003F65A0">
      <w:pPr>
        <w:numPr>
          <w:ilvl w:val="0"/>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 xml:space="preserve"> Show Leadership</w:t>
      </w:r>
    </w:p>
    <w:p w14:paraId="0000006D" w14:textId="77777777" w:rsidR="003269F8" w:rsidRPr="000D22B7" w:rsidRDefault="00BC383D" w:rsidP="003F65A0">
      <w:pPr>
        <w:numPr>
          <w:ilvl w:val="1"/>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Focus on the future and encourage one another to look forward</w:t>
      </w:r>
    </w:p>
    <w:p w14:paraId="0000006E" w14:textId="6B017650" w:rsidR="003269F8" w:rsidRPr="000D22B7" w:rsidRDefault="00BC383D" w:rsidP="003F65A0">
      <w:pPr>
        <w:numPr>
          <w:ilvl w:val="1"/>
          <w:numId w:val="2"/>
        </w:numPr>
        <w:spacing w:after="240" w:line="240" w:lineRule="auto"/>
        <w:rPr>
          <w:rFonts w:asciiTheme="majorHAnsi" w:hAnsiTheme="majorHAnsi" w:cstheme="majorHAnsi"/>
          <w:sz w:val="24"/>
          <w:szCs w:val="24"/>
        </w:rPr>
      </w:pPr>
      <w:r w:rsidRPr="000D22B7">
        <w:rPr>
          <w:rFonts w:asciiTheme="majorHAnsi" w:hAnsiTheme="majorHAnsi" w:cstheme="majorHAnsi"/>
          <w:sz w:val="24"/>
          <w:szCs w:val="24"/>
        </w:rPr>
        <w:t xml:space="preserve">Look first for areas of agreement then use disagreement to build understanding </w:t>
      </w:r>
    </w:p>
    <w:p w14:paraId="35C0F7C2" w14:textId="676618FF" w:rsidR="00717486" w:rsidRPr="000D22B7" w:rsidRDefault="00717486" w:rsidP="00717486">
      <w:pPr>
        <w:spacing w:before="240" w:line="240" w:lineRule="auto"/>
        <w:rPr>
          <w:rFonts w:asciiTheme="majorHAnsi" w:hAnsiTheme="majorHAnsi" w:cstheme="majorHAnsi"/>
          <w:b/>
          <w:bCs/>
          <w:sz w:val="24"/>
          <w:szCs w:val="24"/>
        </w:rPr>
      </w:pPr>
      <w:r w:rsidRPr="000D22B7">
        <w:rPr>
          <w:rFonts w:asciiTheme="majorHAnsi" w:hAnsiTheme="majorHAnsi" w:cstheme="majorHAnsi"/>
          <w:b/>
          <w:bCs/>
          <w:sz w:val="24"/>
          <w:szCs w:val="24"/>
        </w:rPr>
        <w:t>Meetings</w:t>
      </w:r>
      <w:r w:rsidR="00663EB0">
        <w:rPr>
          <w:rFonts w:asciiTheme="majorHAnsi" w:hAnsiTheme="majorHAnsi" w:cstheme="majorHAnsi"/>
          <w:b/>
          <w:bCs/>
          <w:sz w:val="24"/>
          <w:szCs w:val="24"/>
        </w:rPr>
        <w:t>, Facilitation, and</w:t>
      </w:r>
      <w:r w:rsidRPr="000D22B7">
        <w:rPr>
          <w:rFonts w:asciiTheme="majorHAnsi" w:hAnsiTheme="majorHAnsi" w:cstheme="majorHAnsi"/>
          <w:b/>
          <w:bCs/>
          <w:sz w:val="24"/>
          <w:szCs w:val="24"/>
        </w:rPr>
        <w:t xml:space="preserve"> Communication:</w:t>
      </w:r>
    </w:p>
    <w:p w14:paraId="46EDA4FE" w14:textId="77777777" w:rsidR="00717486" w:rsidRPr="000D22B7" w:rsidRDefault="00717486" w:rsidP="00717486">
      <w:pPr>
        <w:numPr>
          <w:ilvl w:val="0"/>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 xml:space="preserve">Over the long term, the Collaborative will meet </w:t>
      </w:r>
      <w:r w:rsidRPr="000D22B7">
        <w:rPr>
          <w:rFonts w:asciiTheme="majorHAnsi" w:eastAsia="Times New Roman" w:hAnsiTheme="majorHAnsi" w:cstheme="majorHAnsi"/>
          <w:color w:val="000000"/>
          <w:sz w:val="24"/>
          <w:szCs w:val="24"/>
        </w:rPr>
        <w:t>at least quarterly</w:t>
      </w:r>
      <w:r w:rsidRPr="000D22B7">
        <w:rPr>
          <w:rFonts w:asciiTheme="majorHAnsi" w:hAnsiTheme="majorHAnsi" w:cstheme="majorHAnsi"/>
          <w:sz w:val="24"/>
          <w:szCs w:val="24"/>
        </w:rPr>
        <w:t xml:space="preserve"> (with exceptions as needed and agreed upon by participating members). Subcommittees and ad hoc workgroups will meet as agreed on by the full group.</w:t>
      </w:r>
    </w:p>
    <w:p w14:paraId="25DF841C" w14:textId="77777777" w:rsidR="00717486" w:rsidRDefault="00717486" w:rsidP="00717486">
      <w:pPr>
        <w:numPr>
          <w:ilvl w:val="0"/>
          <w:numId w:val="2"/>
        </w:numPr>
        <w:spacing w:line="240" w:lineRule="auto"/>
        <w:rPr>
          <w:rFonts w:asciiTheme="majorHAnsi" w:hAnsiTheme="majorHAnsi" w:cstheme="majorHAnsi"/>
          <w:sz w:val="24"/>
          <w:szCs w:val="24"/>
        </w:rPr>
      </w:pPr>
      <w:r w:rsidRPr="000D22B7">
        <w:rPr>
          <w:rFonts w:asciiTheme="majorHAnsi" w:hAnsiTheme="majorHAnsi" w:cstheme="majorHAnsi"/>
          <w:sz w:val="24"/>
          <w:szCs w:val="24"/>
        </w:rPr>
        <w:t>All Collaborative meetings are open to the public, and all interested parties are encouraged and welcome to participate within the ground rules for the meetings.</w:t>
      </w:r>
    </w:p>
    <w:p w14:paraId="0ADBE5DD" w14:textId="399C4F11" w:rsidR="00717486" w:rsidRDefault="00717486" w:rsidP="00717486">
      <w:pPr>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 xml:space="preserve">Meeting </w:t>
      </w:r>
      <w:r w:rsidR="00663EB0">
        <w:rPr>
          <w:rFonts w:asciiTheme="majorHAnsi" w:hAnsiTheme="majorHAnsi" w:cstheme="majorHAnsi"/>
          <w:sz w:val="24"/>
          <w:szCs w:val="24"/>
        </w:rPr>
        <w:t xml:space="preserve">agendas and </w:t>
      </w:r>
      <w:r>
        <w:rPr>
          <w:rFonts w:asciiTheme="majorHAnsi" w:hAnsiTheme="majorHAnsi" w:cstheme="majorHAnsi"/>
          <w:sz w:val="24"/>
          <w:szCs w:val="24"/>
        </w:rPr>
        <w:t>materials</w:t>
      </w:r>
      <w:r w:rsidR="007C2B1F">
        <w:rPr>
          <w:rFonts w:asciiTheme="majorHAnsi" w:hAnsiTheme="majorHAnsi" w:cstheme="majorHAnsi"/>
          <w:sz w:val="24"/>
          <w:szCs w:val="24"/>
        </w:rPr>
        <w:t xml:space="preserve"> related to any upcoming decisions of the SLTCRC will be issued one week in advance</w:t>
      </w:r>
      <w:r w:rsidR="00D546BB">
        <w:rPr>
          <w:rFonts w:asciiTheme="majorHAnsi" w:hAnsiTheme="majorHAnsi" w:cstheme="majorHAnsi"/>
          <w:sz w:val="24"/>
          <w:szCs w:val="24"/>
        </w:rPr>
        <w:t xml:space="preserve"> of the meeting in which the decision will occur, at least in draft and ideally in final decisional form.</w:t>
      </w:r>
    </w:p>
    <w:p w14:paraId="48166B52" w14:textId="79E70998" w:rsidR="00663EB0" w:rsidRDefault="00663EB0" w:rsidP="00717486">
      <w:pPr>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 xml:space="preserve">The SLTCRC will engage an impartial facilitator to </w:t>
      </w:r>
      <w:r w:rsidR="00B44353">
        <w:rPr>
          <w:rFonts w:asciiTheme="majorHAnsi" w:hAnsiTheme="majorHAnsi" w:cstheme="majorHAnsi"/>
          <w:sz w:val="24"/>
          <w:szCs w:val="24"/>
        </w:rPr>
        <w:t>moderate meetings, disseminate materials, maintain a contact list and website for the collaborative</w:t>
      </w:r>
      <w:r w:rsidR="002B722D">
        <w:rPr>
          <w:rFonts w:asciiTheme="majorHAnsi" w:hAnsiTheme="majorHAnsi" w:cstheme="majorHAnsi"/>
          <w:sz w:val="24"/>
          <w:szCs w:val="24"/>
        </w:rPr>
        <w:t>.</w:t>
      </w:r>
    </w:p>
    <w:p w14:paraId="434A38A8" w14:textId="12BEBECE" w:rsidR="002B722D" w:rsidRDefault="002B722D" w:rsidP="00717486">
      <w:pPr>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Communications to and from the collaborative will go through the impartial facilitator unless otherwise agreed by the SLTCRC.</w:t>
      </w:r>
    </w:p>
    <w:p w14:paraId="62AAF3A5" w14:textId="3B26DBA6" w:rsidR="009535B1" w:rsidRPr="000D22B7" w:rsidRDefault="00CB0D89" w:rsidP="00C8568A">
      <w:pPr>
        <w:spacing w:before="240" w:line="240" w:lineRule="auto"/>
        <w:rPr>
          <w:rFonts w:asciiTheme="majorHAnsi" w:hAnsiTheme="majorHAnsi" w:cstheme="majorHAnsi"/>
          <w:b/>
          <w:sz w:val="24"/>
          <w:szCs w:val="24"/>
        </w:rPr>
      </w:pPr>
      <w:r w:rsidRPr="000D22B7">
        <w:rPr>
          <w:rFonts w:asciiTheme="majorHAnsi" w:hAnsiTheme="majorHAnsi" w:cstheme="majorHAnsi"/>
          <w:b/>
          <w:sz w:val="24"/>
          <w:szCs w:val="24"/>
        </w:rPr>
        <w:t xml:space="preserve">Member </w:t>
      </w:r>
      <w:r w:rsidR="00C045AA">
        <w:rPr>
          <w:rFonts w:asciiTheme="majorHAnsi" w:hAnsiTheme="majorHAnsi" w:cstheme="majorHAnsi"/>
          <w:b/>
          <w:sz w:val="24"/>
          <w:szCs w:val="24"/>
        </w:rPr>
        <w:t xml:space="preserve">Roles and </w:t>
      </w:r>
      <w:r w:rsidRPr="000D22B7">
        <w:rPr>
          <w:rFonts w:asciiTheme="majorHAnsi" w:hAnsiTheme="majorHAnsi" w:cstheme="majorHAnsi"/>
          <w:b/>
          <w:sz w:val="24"/>
          <w:szCs w:val="24"/>
        </w:rPr>
        <w:t>Commitments</w:t>
      </w:r>
    </w:p>
    <w:p w14:paraId="1EA1477F" w14:textId="311B277A" w:rsidR="0002329E" w:rsidRPr="000D22B7" w:rsidRDefault="00D565A7" w:rsidP="00746371">
      <w:pPr>
        <w:spacing w:after="240" w:line="240" w:lineRule="auto"/>
        <w:rPr>
          <w:rFonts w:asciiTheme="majorHAnsi" w:hAnsiTheme="majorHAnsi" w:cstheme="majorHAnsi"/>
          <w:bCs/>
          <w:sz w:val="24"/>
          <w:szCs w:val="24"/>
        </w:rPr>
      </w:pPr>
      <w:r w:rsidRPr="000D22B7">
        <w:rPr>
          <w:rFonts w:asciiTheme="majorHAnsi" w:hAnsiTheme="majorHAnsi" w:cstheme="majorHAnsi"/>
          <w:bCs/>
          <w:sz w:val="24"/>
          <w:szCs w:val="24"/>
        </w:rPr>
        <w:t>All members and participants are expected to contribute</w:t>
      </w:r>
      <w:r w:rsidR="00480E3E" w:rsidRPr="000D22B7">
        <w:rPr>
          <w:rFonts w:asciiTheme="majorHAnsi" w:hAnsiTheme="majorHAnsi" w:cstheme="majorHAnsi"/>
          <w:bCs/>
          <w:sz w:val="24"/>
          <w:szCs w:val="24"/>
        </w:rPr>
        <w:t xml:space="preserve"> as befits the parties’ mission</w:t>
      </w:r>
      <w:r w:rsidR="00974CA2" w:rsidRPr="000D22B7">
        <w:rPr>
          <w:rFonts w:asciiTheme="majorHAnsi" w:hAnsiTheme="majorHAnsi" w:cstheme="majorHAnsi"/>
          <w:bCs/>
          <w:sz w:val="24"/>
          <w:szCs w:val="24"/>
        </w:rPr>
        <w:t xml:space="preserve">s, goals, </w:t>
      </w:r>
      <w:r w:rsidR="009839BB" w:rsidRPr="000D22B7">
        <w:rPr>
          <w:rFonts w:asciiTheme="majorHAnsi" w:hAnsiTheme="majorHAnsi" w:cstheme="majorHAnsi"/>
          <w:bCs/>
          <w:sz w:val="24"/>
          <w:szCs w:val="24"/>
        </w:rPr>
        <w:t>resources</w:t>
      </w:r>
      <w:r w:rsidR="001B3AF0" w:rsidRPr="000D22B7">
        <w:rPr>
          <w:rFonts w:asciiTheme="majorHAnsi" w:hAnsiTheme="majorHAnsi" w:cstheme="majorHAnsi"/>
          <w:bCs/>
          <w:sz w:val="24"/>
          <w:szCs w:val="24"/>
        </w:rPr>
        <w:t>, expertise, etc</w:t>
      </w:r>
      <w:r w:rsidRPr="000D22B7">
        <w:rPr>
          <w:rFonts w:asciiTheme="majorHAnsi" w:hAnsiTheme="majorHAnsi" w:cstheme="majorHAnsi"/>
          <w:bCs/>
          <w:sz w:val="24"/>
          <w:szCs w:val="24"/>
        </w:rPr>
        <w:t>.</w:t>
      </w:r>
      <w:r w:rsidR="00F17DD3" w:rsidRPr="000D22B7">
        <w:rPr>
          <w:rFonts w:asciiTheme="majorHAnsi" w:hAnsiTheme="majorHAnsi" w:cstheme="majorHAnsi"/>
          <w:bCs/>
          <w:sz w:val="24"/>
          <w:szCs w:val="24"/>
        </w:rPr>
        <w:t xml:space="preserve"> Current membership is comprised of a wide group of government (local, state, federal), tribal nations, non-profits, </w:t>
      </w:r>
      <w:r w:rsidR="00717E53" w:rsidRPr="000D22B7">
        <w:rPr>
          <w:rFonts w:asciiTheme="majorHAnsi" w:hAnsiTheme="majorHAnsi" w:cstheme="majorHAnsi"/>
          <w:bCs/>
          <w:sz w:val="24"/>
          <w:szCs w:val="24"/>
        </w:rPr>
        <w:t>private entities, and researchers. The list of membership is as follows:</w:t>
      </w:r>
    </w:p>
    <w:tbl>
      <w:tblPr>
        <w:tblStyle w:val="TableGrid"/>
        <w:tblW w:w="0" w:type="auto"/>
        <w:tblLook w:val="04A0" w:firstRow="1" w:lastRow="0" w:firstColumn="1" w:lastColumn="0" w:noHBand="0" w:noVBand="1"/>
      </w:tblPr>
      <w:tblGrid>
        <w:gridCol w:w="5035"/>
        <w:gridCol w:w="5035"/>
      </w:tblGrid>
      <w:tr w:rsidR="00B46024" w:rsidRPr="000D22B7" w14:paraId="51ACEDD2" w14:textId="77777777" w:rsidTr="00741024">
        <w:tc>
          <w:tcPr>
            <w:tcW w:w="10070" w:type="dxa"/>
            <w:gridSpan w:val="2"/>
          </w:tcPr>
          <w:p w14:paraId="149FCDF5" w14:textId="44BBB337" w:rsidR="00B46024" w:rsidRPr="000D22B7" w:rsidRDefault="00B46024" w:rsidP="00BC4624">
            <w:pPr>
              <w:jc w:val="center"/>
              <w:rPr>
                <w:rFonts w:asciiTheme="majorHAnsi" w:hAnsiTheme="majorHAnsi" w:cstheme="majorHAnsi"/>
                <w:b/>
                <w:sz w:val="24"/>
                <w:szCs w:val="24"/>
              </w:rPr>
            </w:pPr>
            <w:r w:rsidRPr="000D22B7">
              <w:rPr>
                <w:rFonts w:asciiTheme="majorHAnsi" w:hAnsiTheme="majorHAnsi" w:cstheme="majorHAnsi"/>
                <w:b/>
                <w:sz w:val="24"/>
                <w:szCs w:val="24"/>
              </w:rPr>
              <w:t>Governments</w:t>
            </w:r>
            <w:r w:rsidR="00C0797C" w:rsidRPr="000D22B7">
              <w:rPr>
                <w:rFonts w:asciiTheme="majorHAnsi" w:hAnsiTheme="majorHAnsi" w:cstheme="majorHAnsi"/>
                <w:b/>
                <w:sz w:val="24"/>
                <w:szCs w:val="24"/>
              </w:rPr>
              <w:t xml:space="preserve"> &amp; Special Purpose Districts</w:t>
            </w:r>
            <w:r w:rsidR="00205BAE" w:rsidRPr="000D22B7">
              <w:rPr>
                <w:rFonts w:asciiTheme="majorHAnsi" w:hAnsiTheme="majorHAnsi" w:cstheme="majorHAnsi"/>
                <w:b/>
                <w:sz w:val="24"/>
                <w:szCs w:val="24"/>
              </w:rPr>
              <w:t xml:space="preserve"> (signatories to Declaration of Cooperation)</w:t>
            </w:r>
          </w:p>
        </w:tc>
      </w:tr>
      <w:tr w:rsidR="00717E53" w:rsidRPr="000D22B7" w14:paraId="71783824" w14:textId="77777777" w:rsidTr="00717E53">
        <w:tc>
          <w:tcPr>
            <w:tcW w:w="5035" w:type="dxa"/>
          </w:tcPr>
          <w:p w14:paraId="416CF79C" w14:textId="6B664C0E" w:rsidR="00717E53" w:rsidRPr="000D22B7" w:rsidRDefault="00717E53" w:rsidP="00BC4624">
            <w:pPr>
              <w:rPr>
                <w:rFonts w:asciiTheme="majorHAnsi" w:hAnsiTheme="majorHAnsi" w:cstheme="majorHAnsi"/>
                <w:bCs/>
                <w:sz w:val="24"/>
                <w:szCs w:val="24"/>
              </w:rPr>
            </w:pPr>
            <w:r w:rsidRPr="000D22B7">
              <w:rPr>
                <w:rFonts w:asciiTheme="majorHAnsi" w:hAnsiTheme="majorHAnsi" w:cstheme="majorHAnsi"/>
                <w:bCs/>
                <w:sz w:val="24"/>
                <w:szCs w:val="24"/>
              </w:rPr>
              <w:t>WA Dept. of Ecology</w:t>
            </w:r>
          </w:p>
        </w:tc>
        <w:tc>
          <w:tcPr>
            <w:tcW w:w="5035" w:type="dxa"/>
          </w:tcPr>
          <w:p w14:paraId="0C63F344" w14:textId="0764D733" w:rsidR="00717E53" w:rsidRPr="000D22B7" w:rsidRDefault="00717E53" w:rsidP="00BC4624">
            <w:pPr>
              <w:rPr>
                <w:rFonts w:asciiTheme="majorHAnsi" w:hAnsiTheme="majorHAnsi" w:cstheme="majorHAnsi"/>
                <w:bCs/>
                <w:sz w:val="24"/>
                <w:szCs w:val="24"/>
              </w:rPr>
            </w:pPr>
            <w:r w:rsidRPr="000D22B7">
              <w:rPr>
                <w:rFonts w:asciiTheme="majorHAnsi" w:hAnsiTheme="majorHAnsi" w:cstheme="majorHAnsi"/>
                <w:bCs/>
                <w:sz w:val="24"/>
                <w:szCs w:val="24"/>
              </w:rPr>
              <w:t>WA Dept. of Natural Resources</w:t>
            </w:r>
          </w:p>
        </w:tc>
      </w:tr>
      <w:tr w:rsidR="00717E53" w:rsidRPr="000D22B7" w14:paraId="68C11672" w14:textId="77777777" w:rsidTr="00717E53">
        <w:tc>
          <w:tcPr>
            <w:tcW w:w="5035" w:type="dxa"/>
          </w:tcPr>
          <w:p w14:paraId="2C0E9F03" w14:textId="2E36123C" w:rsidR="00717E53" w:rsidRPr="000D22B7" w:rsidRDefault="00717E53" w:rsidP="00BC4624">
            <w:pPr>
              <w:rPr>
                <w:rFonts w:asciiTheme="majorHAnsi" w:hAnsiTheme="majorHAnsi" w:cstheme="majorHAnsi"/>
                <w:bCs/>
                <w:sz w:val="24"/>
                <w:szCs w:val="24"/>
              </w:rPr>
            </w:pPr>
            <w:r w:rsidRPr="000D22B7">
              <w:rPr>
                <w:rFonts w:asciiTheme="majorHAnsi" w:hAnsiTheme="majorHAnsi" w:cstheme="majorHAnsi"/>
                <w:bCs/>
                <w:sz w:val="24"/>
                <w:szCs w:val="24"/>
              </w:rPr>
              <w:t>Cowlitz Indian Tribe</w:t>
            </w:r>
          </w:p>
        </w:tc>
        <w:tc>
          <w:tcPr>
            <w:tcW w:w="5035" w:type="dxa"/>
          </w:tcPr>
          <w:p w14:paraId="47F6F927" w14:textId="10A85A0F" w:rsidR="00717E53" w:rsidRPr="000D22B7" w:rsidRDefault="00717E53" w:rsidP="00BC4624">
            <w:pPr>
              <w:rPr>
                <w:rFonts w:asciiTheme="majorHAnsi" w:hAnsiTheme="majorHAnsi" w:cstheme="majorHAnsi"/>
                <w:bCs/>
                <w:sz w:val="24"/>
                <w:szCs w:val="24"/>
              </w:rPr>
            </w:pPr>
            <w:r w:rsidRPr="000D22B7">
              <w:rPr>
                <w:rFonts w:asciiTheme="majorHAnsi" w:hAnsiTheme="majorHAnsi" w:cstheme="majorHAnsi"/>
                <w:bCs/>
                <w:sz w:val="24"/>
                <w:szCs w:val="24"/>
              </w:rPr>
              <w:t>Confederated Tribes &amp; Bands of the Yakama Nation</w:t>
            </w:r>
          </w:p>
        </w:tc>
      </w:tr>
      <w:tr w:rsidR="00717E53" w:rsidRPr="000D22B7" w14:paraId="2E3151D4" w14:textId="77777777" w:rsidTr="00717E53">
        <w:tc>
          <w:tcPr>
            <w:tcW w:w="5035" w:type="dxa"/>
          </w:tcPr>
          <w:p w14:paraId="528705FB" w14:textId="642600C8" w:rsidR="00717E53" w:rsidRPr="000D22B7" w:rsidRDefault="00717E53" w:rsidP="00BC4624">
            <w:pPr>
              <w:rPr>
                <w:rFonts w:asciiTheme="majorHAnsi" w:hAnsiTheme="majorHAnsi" w:cstheme="majorHAnsi"/>
                <w:bCs/>
                <w:sz w:val="24"/>
                <w:szCs w:val="24"/>
              </w:rPr>
            </w:pPr>
            <w:r w:rsidRPr="000D22B7">
              <w:rPr>
                <w:rFonts w:asciiTheme="majorHAnsi" w:hAnsiTheme="majorHAnsi" w:cstheme="majorHAnsi"/>
                <w:bCs/>
                <w:sz w:val="24"/>
                <w:szCs w:val="24"/>
              </w:rPr>
              <w:t>U.S. Forest Service</w:t>
            </w:r>
          </w:p>
        </w:tc>
        <w:tc>
          <w:tcPr>
            <w:tcW w:w="5035" w:type="dxa"/>
          </w:tcPr>
          <w:p w14:paraId="20FD3D9C" w14:textId="49850F4A" w:rsidR="00717E53" w:rsidRPr="000D22B7" w:rsidRDefault="00717E53" w:rsidP="00BC4624">
            <w:pPr>
              <w:rPr>
                <w:rFonts w:asciiTheme="majorHAnsi" w:hAnsiTheme="majorHAnsi" w:cstheme="majorHAnsi"/>
                <w:bCs/>
                <w:sz w:val="24"/>
                <w:szCs w:val="24"/>
              </w:rPr>
            </w:pPr>
            <w:r w:rsidRPr="000D22B7">
              <w:rPr>
                <w:rFonts w:asciiTheme="majorHAnsi" w:hAnsiTheme="majorHAnsi" w:cstheme="majorHAnsi"/>
                <w:bCs/>
                <w:sz w:val="24"/>
                <w:szCs w:val="24"/>
              </w:rPr>
              <w:t>WA Dept. of Fish and Wildlife</w:t>
            </w:r>
          </w:p>
        </w:tc>
      </w:tr>
      <w:tr w:rsidR="00717E53" w:rsidRPr="000D22B7" w14:paraId="7181954E" w14:textId="77777777" w:rsidTr="00717E53">
        <w:tc>
          <w:tcPr>
            <w:tcW w:w="5035" w:type="dxa"/>
          </w:tcPr>
          <w:p w14:paraId="351D08C9" w14:textId="6B5270C1" w:rsidR="00717E53"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NOAA Fisheries</w:t>
            </w:r>
          </w:p>
        </w:tc>
        <w:tc>
          <w:tcPr>
            <w:tcW w:w="5035" w:type="dxa"/>
          </w:tcPr>
          <w:p w14:paraId="35E6C789" w14:textId="0C6C65E9" w:rsidR="002C3676"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U.S. Army Corps of Engineers</w:t>
            </w:r>
          </w:p>
        </w:tc>
      </w:tr>
      <w:tr w:rsidR="00717E53" w:rsidRPr="000D22B7" w14:paraId="6F70EB74" w14:textId="77777777" w:rsidTr="00717E53">
        <w:tc>
          <w:tcPr>
            <w:tcW w:w="5035" w:type="dxa"/>
          </w:tcPr>
          <w:p w14:paraId="1349B691" w14:textId="625AC0E2" w:rsidR="00717E53"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U.S. Geological Survey</w:t>
            </w:r>
          </w:p>
        </w:tc>
        <w:tc>
          <w:tcPr>
            <w:tcW w:w="5035" w:type="dxa"/>
          </w:tcPr>
          <w:p w14:paraId="0DED9B71" w14:textId="1BE71067" w:rsidR="00717E53"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U.S. Federal Emergency Management Administration</w:t>
            </w:r>
          </w:p>
        </w:tc>
      </w:tr>
      <w:tr w:rsidR="00717E53" w:rsidRPr="000D22B7" w14:paraId="1B35EAB0" w14:textId="77777777" w:rsidTr="00717E53">
        <w:tc>
          <w:tcPr>
            <w:tcW w:w="5035" w:type="dxa"/>
          </w:tcPr>
          <w:p w14:paraId="5A05C430" w14:textId="765E801F" w:rsidR="00717E53"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Lower Columbia Fish Recovery Board</w:t>
            </w:r>
          </w:p>
        </w:tc>
        <w:tc>
          <w:tcPr>
            <w:tcW w:w="5035" w:type="dxa"/>
          </w:tcPr>
          <w:p w14:paraId="2A4459CE" w14:textId="432FC8B9" w:rsidR="00717E53"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Cowlitz-Wahkiakum Council of Governments</w:t>
            </w:r>
          </w:p>
        </w:tc>
      </w:tr>
      <w:tr w:rsidR="00717E53" w:rsidRPr="000D22B7" w14:paraId="764B596F" w14:textId="77777777" w:rsidTr="00717E53">
        <w:tc>
          <w:tcPr>
            <w:tcW w:w="5035" w:type="dxa"/>
          </w:tcPr>
          <w:p w14:paraId="7E7913E9" w14:textId="554719B6" w:rsidR="00717E53"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City of Kelso</w:t>
            </w:r>
          </w:p>
        </w:tc>
        <w:tc>
          <w:tcPr>
            <w:tcW w:w="5035" w:type="dxa"/>
          </w:tcPr>
          <w:p w14:paraId="05FDD7C5" w14:textId="0BA85579" w:rsidR="00717E53"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City of Castle Rock</w:t>
            </w:r>
          </w:p>
        </w:tc>
      </w:tr>
      <w:tr w:rsidR="00717E53" w:rsidRPr="000D22B7" w14:paraId="35DBC628" w14:textId="77777777" w:rsidTr="00717E53">
        <w:tc>
          <w:tcPr>
            <w:tcW w:w="5035" w:type="dxa"/>
          </w:tcPr>
          <w:p w14:paraId="43B2F25B" w14:textId="38B98591" w:rsidR="00717E53"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City of Longview</w:t>
            </w:r>
          </w:p>
        </w:tc>
        <w:tc>
          <w:tcPr>
            <w:tcW w:w="5035" w:type="dxa"/>
          </w:tcPr>
          <w:p w14:paraId="430870CA" w14:textId="3167AEC7" w:rsidR="00717E53"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Port of Longview</w:t>
            </w:r>
          </w:p>
        </w:tc>
      </w:tr>
      <w:tr w:rsidR="002C3676" w:rsidRPr="000D22B7" w14:paraId="4D89CDDD" w14:textId="77777777" w:rsidTr="00717E53">
        <w:tc>
          <w:tcPr>
            <w:tcW w:w="5035" w:type="dxa"/>
          </w:tcPr>
          <w:p w14:paraId="6E8E0D30" w14:textId="51D96AC7" w:rsidR="002C3676"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Cowlitz Conservation District</w:t>
            </w:r>
          </w:p>
        </w:tc>
        <w:tc>
          <w:tcPr>
            <w:tcW w:w="5035" w:type="dxa"/>
          </w:tcPr>
          <w:p w14:paraId="5A9CD44F" w14:textId="78178F36" w:rsidR="002C3676"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Consolidated Diking Improvement District #1</w:t>
            </w:r>
          </w:p>
        </w:tc>
      </w:tr>
      <w:tr w:rsidR="00C0797C" w:rsidRPr="000D22B7" w14:paraId="5FA23A92" w14:textId="77777777" w:rsidTr="00C0797C">
        <w:tc>
          <w:tcPr>
            <w:tcW w:w="5035" w:type="dxa"/>
          </w:tcPr>
          <w:p w14:paraId="257817A9" w14:textId="77777777" w:rsidR="00C0797C" w:rsidRPr="000D22B7" w:rsidRDefault="00C0797C" w:rsidP="006B40AB">
            <w:pPr>
              <w:rPr>
                <w:rFonts w:asciiTheme="majorHAnsi" w:hAnsiTheme="majorHAnsi" w:cstheme="majorHAnsi"/>
                <w:bCs/>
                <w:sz w:val="24"/>
                <w:szCs w:val="24"/>
              </w:rPr>
            </w:pPr>
            <w:r w:rsidRPr="000D22B7">
              <w:rPr>
                <w:rFonts w:asciiTheme="majorHAnsi" w:hAnsiTheme="majorHAnsi" w:cstheme="majorHAnsi"/>
                <w:bCs/>
                <w:sz w:val="24"/>
                <w:szCs w:val="24"/>
              </w:rPr>
              <w:t>Cowlitz County</w:t>
            </w:r>
          </w:p>
        </w:tc>
        <w:tc>
          <w:tcPr>
            <w:tcW w:w="5035" w:type="dxa"/>
          </w:tcPr>
          <w:p w14:paraId="0B308670" w14:textId="77777777" w:rsidR="00C0797C" w:rsidRPr="000D22B7" w:rsidRDefault="00C0797C" w:rsidP="006B40AB">
            <w:pPr>
              <w:rPr>
                <w:rFonts w:asciiTheme="majorHAnsi" w:hAnsiTheme="majorHAnsi" w:cstheme="majorHAnsi"/>
                <w:bCs/>
                <w:sz w:val="24"/>
                <w:szCs w:val="24"/>
              </w:rPr>
            </w:pPr>
            <w:r w:rsidRPr="000D22B7">
              <w:rPr>
                <w:rFonts w:asciiTheme="majorHAnsi" w:hAnsiTheme="majorHAnsi" w:cstheme="majorHAnsi"/>
                <w:bCs/>
                <w:sz w:val="24"/>
                <w:szCs w:val="24"/>
              </w:rPr>
              <w:t>Cowlitz PUD</w:t>
            </w:r>
          </w:p>
        </w:tc>
      </w:tr>
      <w:tr w:rsidR="002C3676" w:rsidRPr="000D22B7" w14:paraId="0F6976D5" w14:textId="77777777" w:rsidTr="00717E53">
        <w:tc>
          <w:tcPr>
            <w:tcW w:w="5035" w:type="dxa"/>
          </w:tcPr>
          <w:p w14:paraId="3AAB7818" w14:textId="734DEE72" w:rsidR="002C3676" w:rsidRPr="000D22B7" w:rsidRDefault="00F124C3" w:rsidP="00BC4624">
            <w:pPr>
              <w:rPr>
                <w:rFonts w:asciiTheme="majorHAnsi" w:hAnsiTheme="majorHAnsi" w:cstheme="majorHAnsi"/>
                <w:bCs/>
                <w:sz w:val="24"/>
                <w:szCs w:val="24"/>
              </w:rPr>
            </w:pPr>
            <w:r w:rsidRPr="000D22B7">
              <w:rPr>
                <w:rFonts w:asciiTheme="majorHAnsi" w:hAnsiTheme="majorHAnsi" w:cstheme="majorHAnsi"/>
                <w:bCs/>
                <w:sz w:val="24"/>
                <w:szCs w:val="24"/>
              </w:rPr>
              <w:t>Lower Columbia Fisheries Enhancement Group</w:t>
            </w:r>
          </w:p>
        </w:tc>
        <w:tc>
          <w:tcPr>
            <w:tcW w:w="5035" w:type="dxa"/>
          </w:tcPr>
          <w:p w14:paraId="5F2AFE45" w14:textId="49BA7C6A" w:rsidR="002C3676" w:rsidRPr="000D22B7" w:rsidRDefault="002C3676" w:rsidP="00BC4624">
            <w:pPr>
              <w:rPr>
                <w:rFonts w:asciiTheme="majorHAnsi" w:hAnsiTheme="majorHAnsi" w:cstheme="majorHAnsi"/>
                <w:bCs/>
                <w:sz w:val="24"/>
                <w:szCs w:val="24"/>
              </w:rPr>
            </w:pPr>
            <w:r w:rsidRPr="000D22B7">
              <w:rPr>
                <w:rFonts w:asciiTheme="majorHAnsi" w:hAnsiTheme="majorHAnsi" w:cstheme="majorHAnsi"/>
                <w:bCs/>
                <w:sz w:val="24"/>
                <w:szCs w:val="24"/>
              </w:rPr>
              <w:t>Cowlitz PUD</w:t>
            </w:r>
          </w:p>
        </w:tc>
      </w:tr>
      <w:tr w:rsidR="009969CA" w:rsidRPr="000D22B7" w14:paraId="5C4B80A9" w14:textId="77777777" w:rsidTr="00927336">
        <w:tc>
          <w:tcPr>
            <w:tcW w:w="10070" w:type="dxa"/>
            <w:gridSpan w:val="2"/>
          </w:tcPr>
          <w:p w14:paraId="0B732B29" w14:textId="107345ED" w:rsidR="009969CA" w:rsidRPr="000D22B7" w:rsidRDefault="009969CA" w:rsidP="009969CA">
            <w:pPr>
              <w:jc w:val="center"/>
              <w:rPr>
                <w:rFonts w:asciiTheme="majorHAnsi" w:hAnsiTheme="majorHAnsi" w:cstheme="majorHAnsi"/>
                <w:b/>
                <w:sz w:val="24"/>
                <w:szCs w:val="24"/>
              </w:rPr>
            </w:pPr>
            <w:r w:rsidRPr="000D22B7">
              <w:rPr>
                <w:rFonts w:asciiTheme="majorHAnsi" w:hAnsiTheme="majorHAnsi" w:cstheme="majorHAnsi"/>
                <w:b/>
                <w:sz w:val="24"/>
                <w:szCs w:val="24"/>
              </w:rPr>
              <w:t xml:space="preserve">Non-Governmental Organizations </w:t>
            </w:r>
            <w:r w:rsidR="00280CD6" w:rsidRPr="000D22B7">
              <w:rPr>
                <w:rFonts w:asciiTheme="majorHAnsi" w:hAnsiTheme="majorHAnsi" w:cstheme="majorHAnsi"/>
                <w:b/>
                <w:sz w:val="24"/>
                <w:szCs w:val="24"/>
              </w:rPr>
              <w:t>and Interested/Affected Parties</w:t>
            </w:r>
            <w:r w:rsidRPr="000D22B7">
              <w:rPr>
                <w:rFonts w:asciiTheme="majorHAnsi" w:hAnsiTheme="majorHAnsi" w:cstheme="majorHAnsi"/>
                <w:b/>
                <w:sz w:val="24"/>
                <w:szCs w:val="24"/>
              </w:rPr>
              <w:t xml:space="preserve"> as of Late 2021 – Early 2022</w:t>
            </w:r>
          </w:p>
        </w:tc>
      </w:tr>
      <w:tr w:rsidR="00BC4624" w:rsidRPr="000D22B7" w14:paraId="5E8B51C7" w14:textId="77777777" w:rsidTr="00717E53">
        <w:tc>
          <w:tcPr>
            <w:tcW w:w="5035" w:type="dxa"/>
          </w:tcPr>
          <w:p w14:paraId="71FAC1AE" w14:textId="6AD375D9" w:rsidR="00BC4624" w:rsidRPr="000D22B7" w:rsidRDefault="0076728B" w:rsidP="00BC4624">
            <w:pPr>
              <w:rPr>
                <w:rFonts w:asciiTheme="majorHAnsi" w:hAnsiTheme="majorHAnsi" w:cstheme="majorHAnsi"/>
                <w:bCs/>
                <w:sz w:val="24"/>
                <w:szCs w:val="24"/>
              </w:rPr>
            </w:pPr>
            <w:r w:rsidRPr="000D22B7">
              <w:rPr>
                <w:rFonts w:asciiTheme="majorHAnsi" w:hAnsiTheme="majorHAnsi" w:cstheme="majorHAnsi"/>
                <w:bCs/>
                <w:sz w:val="24"/>
                <w:szCs w:val="24"/>
              </w:rPr>
              <w:t>Mount Saint Helens Institute</w:t>
            </w:r>
          </w:p>
        </w:tc>
        <w:tc>
          <w:tcPr>
            <w:tcW w:w="5035" w:type="dxa"/>
          </w:tcPr>
          <w:p w14:paraId="3BE5160A" w14:textId="7C8BB726" w:rsidR="00BC4624" w:rsidRPr="000D22B7" w:rsidRDefault="00CD1E55" w:rsidP="00BC4624">
            <w:pPr>
              <w:rPr>
                <w:rFonts w:asciiTheme="majorHAnsi" w:hAnsiTheme="majorHAnsi" w:cstheme="majorHAnsi"/>
                <w:bCs/>
                <w:sz w:val="24"/>
                <w:szCs w:val="24"/>
              </w:rPr>
            </w:pPr>
            <w:r w:rsidRPr="000D22B7">
              <w:rPr>
                <w:rFonts w:asciiTheme="majorHAnsi" w:hAnsiTheme="majorHAnsi" w:cstheme="majorHAnsi"/>
                <w:bCs/>
                <w:sz w:val="24"/>
                <w:szCs w:val="24"/>
              </w:rPr>
              <w:t>Cascade Forest Conservancy</w:t>
            </w:r>
          </w:p>
        </w:tc>
      </w:tr>
      <w:tr w:rsidR="00CD1E55" w:rsidRPr="000D22B7" w14:paraId="20064CD4" w14:textId="77777777" w:rsidTr="00717E53">
        <w:tc>
          <w:tcPr>
            <w:tcW w:w="5035" w:type="dxa"/>
          </w:tcPr>
          <w:p w14:paraId="7616B964" w14:textId="4D5CEBCF" w:rsidR="00CD1E55" w:rsidRPr="000D22B7" w:rsidRDefault="0076728B" w:rsidP="00BC4624">
            <w:pPr>
              <w:rPr>
                <w:rFonts w:asciiTheme="majorHAnsi" w:hAnsiTheme="majorHAnsi" w:cstheme="majorHAnsi"/>
                <w:bCs/>
                <w:sz w:val="24"/>
                <w:szCs w:val="24"/>
              </w:rPr>
            </w:pPr>
            <w:r w:rsidRPr="000D22B7">
              <w:rPr>
                <w:rFonts w:asciiTheme="majorHAnsi" w:hAnsiTheme="majorHAnsi" w:cstheme="majorHAnsi"/>
                <w:bCs/>
                <w:sz w:val="24"/>
                <w:szCs w:val="24"/>
              </w:rPr>
              <w:t>Wildlands Network</w:t>
            </w:r>
          </w:p>
        </w:tc>
        <w:tc>
          <w:tcPr>
            <w:tcW w:w="5035" w:type="dxa"/>
          </w:tcPr>
          <w:p w14:paraId="60D32A30" w14:textId="313CB657" w:rsidR="00CD1E55" w:rsidRPr="000D22B7" w:rsidRDefault="00EB0550" w:rsidP="00BC4624">
            <w:pPr>
              <w:rPr>
                <w:rFonts w:asciiTheme="majorHAnsi" w:hAnsiTheme="majorHAnsi" w:cstheme="majorHAnsi"/>
                <w:bCs/>
                <w:sz w:val="24"/>
                <w:szCs w:val="24"/>
              </w:rPr>
            </w:pPr>
            <w:r w:rsidRPr="000D22B7">
              <w:rPr>
                <w:rFonts w:asciiTheme="majorHAnsi" w:hAnsiTheme="majorHAnsi" w:cstheme="majorHAnsi"/>
                <w:bCs/>
                <w:sz w:val="24"/>
                <w:szCs w:val="24"/>
              </w:rPr>
              <w:t>Pinchot Partners</w:t>
            </w:r>
          </w:p>
        </w:tc>
      </w:tr>
      <w:tr w:rsidR="00EB0550" w:rsidRPr="000D22B7" w14:paraId="0813D3C8" w14:textId="77777777" w:rsidTr="00717E53">
        <w:tc>
          <w:tcPr>
            <w:tcW w:w="5035" w:type="dxa"/>
          </w:tcPr>
          <w:p w14:paraId="556D32FD" w14:textId="770A1C92" w:rsidR="00EB0550" w:rsidRPr="000D22B7" w:rsidRDefault="00EB0550" w:rsidP="00EB0550">
            <w:pPr>
              <w:rPr>
                <w:rFonts w:asciiTheme="majorHAnsi" w:hAnsiTheme="majorHAnsi" w:cstheme="majorHAnsi"/>
                <w:bCs/>
                <w:sz w:val="24"/>
                <w:szCs w:val="24"/>
              </w:rPr>
            </w:pPr>
            <w:r w:rsidRPr="000D22B7">
              <w:rPr>
                <w:rFonts w:asciiTheme="majorHAnsi" w:hAnsiTheme="majorHAnsi" w:cstheme="majorHAnsi"/>
                <w:bCs/>
                <w:sz w:val="24"/>
                <w:szCs w:val="24"/>
              </w:rPr>
              <w:t>Academic Researchers</w:t>
            </w:r>
            <w:r w:rsidR="00F124C3" w:rsidRPr="000D22B7">
              <w:rPr>
                <w:rFonts w:asciiTheme="majorHAnsi" w:hAnsiTheme="majorHAnsi" w:cstheme="majorHAnsi"/>
                <w:bCs/>
                <w:sz w:val="24"/>
                <w:szCs w:val="24"/>
              </w:rPr>
              <w:t xml:space="preserve"> (e.g., from Universities of Nottingham </w:t>
            </w:r>
            <w:r w:rsidR="00280CD6" w:rsidRPr="000D22B7">
              <w:rPr>
                <w:rFonts w:asciiTheme="majorHAnsi" w:hAnsiTheme="majorHAnsi" w:cstheme="majorHAnsi"/>
                <w:bCs/>
                <w:sz w:val="24"/>
                <w:szCs w:val="24"/>
              </w:rPr>
              <w:t xml:space="preserve">&amp; </w:t>
            </w:r>
            <w:r w:rsidR="00F124C3" w:rsidRPr="000D22B7">
              <w:rPr>
                <w:rFonts w:asciiTheme="majorHAnsi" w:hAnsiTheme="majorHAnsi" w:cstheme="majorHAnsi"/>
                <w:bCs/>
                <w:sz w:val="24"/>
                <w:szCs w:val="24"/>
              </w:rPr>
              <w:t>Washington</w:t>
            </w:r>
            <w:r w:rsidR="00B24429" w:rsidRPr="000D22B7">
              <w:rPr>
                <w:rFonts w:asciiTheme="majorHAnsi" w:hAnsiTheme="majorHAnsi" w:cstheme="majorHAnsi"/>
                <w:bCs/>
                <w:sz w:val="24"/>
                <w:szCs w:val="24"/>
              </w:rPr>
              <w:t>; Washington State University</w:t>
            </w:r>
            <w:r w:rsidR="00280CD6" w:rsidRPr="000D22B7">
              <w:rPr>
                <w:rFonts w:asciiTheme="majorHAnsi" w:hAnsiTheme="majorHAnsi" w:cstheme="majorHAnsi"/>
                <w:bCs/>
                <w:sz w:val="24"/>
                <w:szCs w:val="24"/>
              </w:rPr>
              <w:t>)</w:t>
            </w:r>
          </w:p>
        </w:tc>
        <w:tc>
          <w:tcPr>
            <w:tcW w:w="5035" w:type="dxa"/>
          </w:tcPr>
          <w:p w14:paraId="594A07A3" w14:textId="7917A929" w:rsidR="00EB0550" w:rsidRPr="000D22B7" w:rsidRDefault="00280CD6" w:rsidP="00BC4624">
            <w:pPr>
              <w:rPr>
                <w:rFonts w:asciiTheme="majorHAnsi" w:hAnsiTheme="majorHAnsi" w:cstheme="majorHAnsi"/>
                <w:bCs/>
                <w:sz w:val="24"/>
                <w:szCs w:val="24"/>
              </w:rPr>
            </w:pPr>
            <w:r w:rsidRPr="000D22B7">
              <w:rPr>
                <w:rFonts w:asciiTheme="majorHAnsi" w:hAnsiTheme="majorHAnsi" w:cstheme="majorHAnsi"/>
                <w:bCs/>
                <w:sz w:val="24"/>
                <w:szCs w:val="24"/>
              </w:rPr>
              <w:t>Eco-Park Resort</w:t>
            </w:r>
          </w:p>
        </w:tc>
      </w:tr>
      <w:tr w:rsidR="00087FE7" w:rsidRPr="000D22B7" w14:paraId="5FBA4D1D" w14:textId="77777777" w:rsidTr="00717E53">
        <w:tc>
          <w:tcPr>
            <w:tcW w:w="5035" w:type="dxa"/>
          </w:tcPr>
          <w:p w14:paraId="3EB9AE97" w14:textId="4A3C0B06" w:rsidR="00087FE7" w:rsidRPr="000D22B7" w:rsidRDefault="00087FE7" w:rsidP="00EB0550">
            <w:pPr>
              <w:rPr>
                <w:rFonts w:asciiTheme="majorHAnsi" w:hAnsiTheme="majorHAnsi" w:cstheme="majorHAnsi"/>
                <w:bCs/>
                <w:sz w:val="24"/>
                <w:szCs w:val="24"/>
              </w:rPr>
            </w:pPr>
            <w:r w:rsidRPr="000D22B7">
              <w:rPr>
                <w:rFonts w:asciiTheme="majorHAnsi" w:hAnsiTheme="majorHAnsi" w:cstheme="majorHAnsi"/>
                <w:bCs/>
                <w:sz w:val="24"/>
                <w:szCs w:val="24"/>
              </w:rPr>
              <w:t>Catalyst Environmental Solutions</w:t>
            </w:r>
          </w:p>
        </w:tc>
        <w:tc>
          <w:tcPr>
            <w:tcW w:w="5035" w:type="dxa"/>
          </w:tcPr>
          <w:p w14:paraId="746B9EDC" w14:textId="6492A63B" w:rsidR="00087FE7" w:rsidRPr="000D22B7" w:rsidRDefault="00087FE7" w:rsidP="00BC4624">
            <w:pPr>
              <w:rPr>
                <w:rFonts w:asciiTheme="majorHAnsi" w:hAnsiTheme="majorHAnsi" w:cstheme="majorHAnsi"/>
                <w:bCs/>
                <w:sz w:val="24"/>
                <w:szCs w:val="24"/>
              </w:rPr>
            </w:pPr>
            <w:r w:rsidRPr="000D22B7">
              <w:rPr>
                <w:rFonts w:asciiTheme="majorHAnsi" w:hAnsiTheme="majorHAnsi" w:cstheme="majorHAnsi"/>
                <w:bCs/>
                <w:sz w:val="24"/>
                <w:szCs w:val="24"/>
              </w:rPr>
              <w:t>Pacific Northwest Waterways Association</w:t>
            </w:r>
          </w:p>
        </w:tc>
      </w:tr>
      <w:tr w:rsidR="00B24429" w:rsidRPr="000D22B7" w14:paraId="0C99C91D" w14:textId="77777777" w:rsidTr="00717E53">
        <w:tc>
          <w:tcPr>
            <w:tcW w:w="5035" w:type="dxa"/>
          </w:tcPr>
          <w:p w14:paraId="3E1F0F24" w14:textId="0EDBBE60" w:rsidR="00B24429" w:rsidRPr="000D22B7" w:rsidRDefault="00632487" w:rsidP="00EB0550">
            <w:pPr>
              <w:rPr>
                <w:rFonts w:asciiTheme="majorHAnsi" w:hAnsiTheme="majorHAnsi" w:cstheme="majorHAnsi"/>
                <w:bCs/>
                <w:sz w:val="24"/>
                <w:szCs w:val="24"/>
              </w:rPr>
            </w:pPr>
            <w:r w:rsidRPr="000D22B7">
              <w:rPr>
                <w:rFonts w:asciiTheme="majorHAnsi" w:hAnsiTheme="majorHAnsi" w:cstheme="majorHAnsi"/>
                <w:bCs/>
                <w:sz w:val="24"/>
                <w:szCs w:val="24"/>
              </w:rPr>
              <w:t>Members of the Public</w:t>
            </w:r>
          </w:p>
        </w:tc>
        <w:tc>
          <w:tcPr>
            <w:tcW w:w="5035" w:type="dxa"/>
          </w:tcPr>
          <w:p w14:paraId="4894B969" w14:textId="77777777" w:rsidR="00B24429" w:rsidRPr="000D22B7" w:rsidRDefault="00B24429" w:rsidP="00BC4624">
            <w:pPr>
              <w:rPr>
                <w:rFonts w:asciiTheme="majorHAnsi" w:hAnsiTheme="majorHAnsi" w:cstheme="majorHAnsi"/>
                <w:bCs/>
                <w:sz w:val="24"/>
                <w:szCs w:val="24"/>
              </w:rPr>
            </w:pPr>
          </w:p>
        </w:tc>
      </w:tr>
      <w:tr w:rsidR="00A50962" w:rsidRPr="000D22B7" w14:paraId="56DAA32F" w14:textId="77777777" w:rsidTr="00F21F7C">
        <w:tc>
          <w:tcPr>
            <w:tcW w:w="10070" w:type="dxa"/>
            <w:gridSpan w:val="2"/>
          </w:tcPr>
          <w:p w14:paraId="32A3F429" w14:textId="00D6FC0E" w:rsidR="00A50962" w:rsidRPr="000D22B7" w:rsidRDefault="00A50962" w:rsidP="00A50962">
            <w:pPr>
              <w:jc w:val="center"/>
              <w:rPr>
                <w:rFonts w:asciiTheme="majorHAnsi" w:hAnsiTheme="majorHAnsi" w:cstheme="majorHAnsi"/>
                <w:b/>
                <w:sz w:val="24"/>
                <w:szCs w:val="24"/>
              </w:rPr>
            </w:pPr>
            <w:r w:rsidRPr="000D22B7">
              <w:rPr>
                <w:rFonts w:asciiTheme="majorHAnsi" w:hAnsiTheme="majorHAnsi" w:cstheme="majorHAnsi"/>
                <w:b/>
                <w:sz w:val="24"/>
                <w:szCs w:val="24"/>
              </w:rPr>
              <w:t>U.S. Congressional Delegation</w:t>
            </w:r>
          </w:p>
        </w:tc>
      </w:tr>
      <w:tr w:rsidR="00A50962" w:rsidRPr="000D22B7" w14:paraId="24F509E5" w14:textId="77777777" w:rsidTr="00717E53">
        <w:tc>
          <w:tcPr>
            <w:tcW w:w="5035" w:type="dxa"/>
          </w:tcPr>
          <w:p w14:paraId="4A9DAC85" w14:textId="382F404D" w:rsidR="00A50962" w:rsidRPr="000D22B7" w:rsidRDefault="00A50962" w:rsidP="00EB0550">
            <w:pPr>
              <w:rPr>
                <w:rFonts w:asciiTheme="majorHAnsi" w:hAnsiTheme="majorHAnsi" w:cstheme="majorHAnsi"/>
                <w:bCs/>
                <w:sz w:val="24"/>
                <w:szCs w:val="24"/>
              </w:rPr>
            </w:pPr>
            <w:r w:rsidRPr="000D22B7">
              <w:rPr>
                <w:rFonts w:asciiTheme="majorHAnsi" w:hAnsiTheme="majorHAnsi" w:cstheme="majorHAnsi"/>
                <w:bCs/>
                <w:sz w:val="24"/>
                <w:szCs w:val="24"/>
              </w:rPr>
              <w:t>Office of Senator Maria Cantwell</w:t>
            </w:r>
          </w:p>
        </w:tc>
        <w:tc>
          <w:tcPr>
            <w:tcW w:w="5035" w:type="dxa"/>
          </w:tcPr>
          <w:p w14:paraId="1DF040DC" w14:textId="3E33DF71" w:rsidR="00A50962" w:rsidRPr="000D22B7" w:rsidRDefault="00A50962" w:rsidP="00BC4624">
            <w:pPr>
              <w:rPr>
                <w:rFonts w:asciiTheme="majorHAnsi" w:hAnsiTheme="majorHAnsi" w:cstheme="majorHAnsi"/>
                <w:bCs/>
                <w:sz w:val="24"/>
                <w:szCs w:val="24"/>
              </w:rPr>
            </w:pPr>
            <w:r w:rsidRPr="000D22B7">
              <w:rPr>
                <w:rFonts w:asciiTheme="majorHAnsi" w:hAnsiTheme="majorHAnsi" w:cstheme="majorHAnsi"/>
                <w:bCs/>
                <w:sz w:val="24"/>
                <w:szCs w:val="24"/>
              </w:rPr>
              <w:t>Office of Senator Patty Murray</w:t>
            </w:r>
          </w:p>
        </w:tc>
      </w:tr>
      <w:tr w:rsidR="00A50962" w:rsidRPr="000D22B7" w14:paraId="68740AAC" w14:textId="77777777" w:rsidTr="00717E53">
        <w:tc>
          <w:tcPr>
            <w:tcW w:w="5035" w:type="dxa"/>
          </w:tcPr>
          <w:p w14:paraId="037485FA" w14:textId="3CDFDAC3" w:rsidR="00A50962" w:rsidRPr="000D22B7" w:rsidRDefault="00A50962" w:rsidP="00EB0550">
            <w:pPr>
              <w:rPr>
                <w:rFonts w:asciiTheme="majorHAnsi" w:hAnsiTheme="majorHAnsi" w:cstheme="majorHAnsi"/>
                <w:bCs/>
                <w:sz w:val="24"/>
                <w:szCs w:val="24"/>
              </w:rPr>
            </w:pPr>
            <w:r w:rsidRPr="000D22B7">
              <w:rPr>
                <w:rFonts w:asciiTheme="majorHAnsi" w:hAnsiTheme="majorHAnsi" w:cstheme="majorHAnsi"/>
                <w:bCs/>
                <w:sz w:val="24"/>
                <w:szCs w:val="24"/>
              </w:rPr>
              <w:t>Office of Representative Jaime Herrera-</w:t>
            </w:r>
            <w:proofErr w:type="spellStart"/>
            <w:r w:rsidRPr="000D22B7">
              <w:rPr>
                <w:rFonts w:asciiTheme="majorHAnsi" w:hAnsiTheme="majorHAnsi" w:cstheme="majorHAnsi"/>
                <w:bCs/>
                <w:sz w:val="24"/>
                <w:szCs w:val="24"/>
              </w:rPr>
              <w:t>Beutler</w:t>
            </w:r>
            <w:proofErr w:type="spellEnd"/>
          </w:p>
        </w:tc>
        <w:tc>
          <w:tcPr>
            <w:tcW w:w="5035" w:type="dxa"/>
          </w:tcPr>
          <w:p w14:paraId="28448A22" w14:textId="77777777" w:rsidR="00A50962" w:rsidRPr="000D22B7" w:rsidRDefault="00A50962" w:rsidP="00BC4624">
            <w:pPr>
              <w:rPr>
                <w:rFonts w:asciiTheme="majorHAnsi" w:hAnsiTheme="majorHAnsi" w:cstheme="majorHAnsi"/>
                <w:bCs/>
                <w:sz w:val="24"/>
                <w:szCs w:val="24"/>
              </w:rPr>
            </w:pPr>
          </w:p>
        </w:tc>
      </w:tr>
    </w:tbl>
    <w:p w14:paraId="498C7EFE" w14:textId="5CC54120" w:rsidR="00794894" w:rsidRPr="000D22B7" w:rsidRDefault="00FA36AB" w:rsidP="00AA6DF1">
      <w:pPr>
        <w:spacing w:before="240" w:line="240" w:lineRule="auto"/>
        <w:rPr>
          <w:rFonts w:asciiTheme="majorHAnsi" w:hAnsiTheme="majorHAnsi" w:cstheme="majorHAnsi"/>
          <w:b/>
          <w:bCs/>
          <w:sz w:val="24"/>
          <w:szCs w:val="24"/>
        </w:rPr>
      </w:pPr>
      <w:r w:rsidRPr="000D22B7">
        <w:rPr>
          <w:rFonts w:asciiTheme="majorHAnsi" w:hAnsiTheme="majorHAnsi" w:cstheme="majorHAnsi"/>
          <w:b/>
          <w:bCs/>
          <w:sz w:val="24"/>
          <w:szCs w:val="24"/>
        </w:rPr>
        <w:t>Participation by Non-Governmental and Other Interested Parties:</w:t>
      </w:r>
    </w:p>
    <w:p w14:paraId="744CA1FD" w14:textId="3A89A405" w:rsidR="00AA6DF1" w:rsidRPr="000D22B7" w:rsidRDefault="00794894" w:rsidP="00794894">
      <w:pPr>
        <w:spacing w:line="240" w:lineRule="auto"/>
        <w:rPr>
          <w:rFonts w:asciiTheme="majorHAnsi" w:hAnsiTheme="majorHAnsi" w:cstheme="majorHAnsi"/>
          <w:sz w:val="24"/>
          <w:szCs w:val="24"/>
        </w:rPr>
      </w:pPr>
      <w:r w:rsidRPr="000D22B7">
        <w:rPr>
          <w:rFonts w:asciiTheme="majorHAnsi" w:hAnsiTheme="majorHAnsi" w:cstheme="majorHAnsi"/>
          <w:sz w:val="24"/>
          <w:szCs w:val="24"/>
        </w:rPr>
        <w:t>Participation provides the collaborative opportunities to work with individuals and entities that have interests or are affected by management decisions in the system. Opportunities may exist to pursue grants and other funding opportunities that can further the goals of the collaborative.</w:t>
      </w:r>
    </w:p>
    <w:p w14:paraId="56A1B2C3" w14:textId="77777777" w:rsidR="00AA6DF1" w:rsidRPr="000D22B7" w:rsidRDefault="00FA36AB" w:rsidP="00AA6DF1">
      <w:pPr>
        <w:pStyle w:val="ListParagraph"/>
        <w:numPr>
          <w:ilvl w:val="0"/>
          <w:numId w:val="17"/>
        </w:numPr>
        <w:spacing w:after="240" w:line="240" w:lineRule="auto"/>
        <w:rPr>
          <w:rFonts w:asciiTheme="majorHAnsi" w:hAnsiTheme="majorHAnsi" w:cstheme="majorHAnsi"/>
          <w:bCs/>
          <w:sz w:val="24"/>
          <w:szCs w:val="24"/>
        </w:rPr>
      </w:pPr>
      <w:r w:rsidRPr="000D22B7">
        <w:rPr>
          <w:rFonts w:asciiTheme="majorHAnsi" w:hAnsiTheme="majorHAnsi" w:cstheme="majorHAnsi"/>
          <w:sz w:val="24"/>
          <w:szCs w:val="24"/>
        </w:rPr>
        <w:t>Entities will change over time.</w:t>
      </w:r>
    </w:p>
    <w:p w14:paraId="799E628A" w14:textId="77777777" w:rsidR="008A40BC" w:rsidRPr="000D22B7" w:rsidRDefault="00FA36AB" w:rsidP="00AA6DF1">
      <w:pPr>
        <w:pStyle w:val="ListParagraph"/>
        <w:numPr>
          <w:ilvl w:val="0"/>
          <w:numId w:val="17"/>
        </w:numPr>
        <w:spacing w:after="240" w:line="240" w:lineRule="auto"/>
        <w:rPr>
          <w:rFonts w:asciiTheme="majorHAnsi" w:hAnsiTheme="majorHAnsi" w:cstheme="majorHAnsi"/>
          <w:bCs/>
          <w:sz w:val="24"/>
          <w:szCs w:val="24"/>
        </w:rPr>
      </w:pPr>
      <w:r w:rsidRPr="000D22B7">
        <w:rPr>
          <w:rFonts w:asciiTheme="majorHAnsi" w:hAnsiTheme="majorHAnsi" w:cstheme="majorHAnsi"/>
          <w:sz w:val="24"/>
          <w:szCs w:val="24"/>
        </w:rPr>
        <w:t xml:space="preserve">Participants will follow ground rules and operating protocols identified by the collaborative. </w:t>
      </w:r>
    </w:p>
    <w:p w14:paraId="220BCF2F" w14:textId="77777777" w:rsidR="008A40BC" w:rsidRPr="000D22B7" w:rsidRDefault="00FA36AB" w:rsidP="00AA6DF1">
      <w:pPr>
        <w:pStyle w:val="ListParagraph"/>
        <w:numPr>
          <w:ilvl w:val="0"/>
          <w:numId w:val="17"/>
        </w:numPr>
        <w:spacing w:after="240" w:line="240" w:lineRule="auto"/>
        <w:rPr>
          <w:rFonts w:asciiTheme="majorHAnsi" w:hAnsiTheme="majorHAnsi" w:cstheme="majorHAnsi"/>
          <w:bCs/>
          <w:sz w:val="24"/>
          <w:szCs w:val="24"/>
        </w:rPr>
      </w:pPr>
      <w:r w:rsidRPr="000D22B7">
        <w:rPr>
          <w:rFonts w:asciiTheme="majorHAnsi" w:hAnsiTheme="majorHAnsi" w:cstheme="majorHAnsi"/>
          <w:sz w:val="24"/>
          <w:szCs w:val="24"/>
        </w:rPr>
        <w:t>These participants are expected to contribute in ways befitting their missions and resources (e.g., supplying information resources, entering mutually beneficial partnerships with fellow collaborative members).</w:t>
      </w:r>
    </w:p>
    <w:p w14:paraId="79C64451" w14:textId="7EBC8A1F" w:rsidR="00717E53" w:rsidRPr="000D22B7" w:rsidRDefault="00FA36AB" w:rsidP="00AA6DF1">
      <w:pPr>
        <w:pStyle w:val="ListParagraph"/>
        <w:numPr>
          <w:ilvl w:val="0"/>
          <w:numId w:val="17"/>
        </w:numPr>
        <w:spacing w:after="240" w:line="240" w:lineRule="auto"/>
        <w:rPr>
          <w:rFonts w:asciiTheme="majorHAnsi" w:hAnsiTheme="majorHAnsi" w:cstheme="majorHAnsi"/>
          <w:bCs/>
          <w:sz w:val="24"/>
          <w:szCs w:val="24"/>
        </w:rPr>
      </w:pPr>
      <w:r w:rsidRPr="000D22B7">
        <w:rPr>
          <w:rFonts w:asciiTheme="majorHAnsi" w:hAnsiTheme="majorHAnsi" w:cstheme="majorHAnsi"/>
          <w:sz w:val="24"/>
          <w:szCs w:val="24"/>
        </w:rPr>
        <w:t>This group can also assist with broader public outreach and education on issues of importance to the collaborative.</w:t>
      </w:r>
    </w:p>
    <w:p w14:paraId="467A5EC9" w14:textId="3A4512E7" w:rsidR="008A40BC" w:rsidRPr="000D22B7" w:rsidRDefault="007D493B" w:rsidP="00AA6DF1">
      <w:pPr>
        <w:pStyle w:val="ListParagraph"/>
        <w:numPr>
          <w:ilvl w:val="0"/>
          <w:numId w:val="17"/>
        </w:numPr>
        <w:spacing w:after="240" w:line="240" w:lineRule="auto"/>
        <w:rPr>
          <w:rFonts w:asciiTheme="majorHAnsi" w:hAnsiTheme="majorHAnsi" w:cstheme="majorHAnsi"/>
          <w:bCs/>
          <w:sz w:val="24"/>
          <w:szCs w:val="24"/>
        </w:rPr>
      </w:pPr>
      <w:r w:rsidRPr="000D22B7">
        <w:rPr>
          <w:rFonts w:asciiTheme="majorHAnsi" w:hAnsiTheme="majorHAnsi" w:cstheme="majorHAnsi"/>
          <w:sz w:val="24"/>
          <w:szCs w:val="24"/>
        </w:rPr>
        <w:t>T</w:t>
      </w:r>
      <w:r w:rsidR="008A40BC" w:rsidRPr="000D22B7">
        <w:rPr>
          <w:rFonts w:asciiTheme="majorHAnsi" w:hAnsiTheme="majorHAnsi" w:cstheme="majorHAnsi"/>
          <w:sz w:val="24"/>
          <w:szCs w:val="24"/>
        </w:rPr>
        <w:t xml:space="preserve">he SLTCRC </w:t>
      </w:r>
      <w:r w:rsidRPr="000D22B7">
        <w:rPr>
          <w:rFonts w:asciiTheme="majorHAnsi" w:hAnsiTheme="majorHAnsi" w:cstheme="majorHAnsi"/>
          <w:sz w:val="24"/>
          <w:szCs w:val="24"/>
        </w:rPr>
        <w:t xml:space="preserve">may opt to develop and adopt a caucus structure, in which categories of nongovernmental </w:t>
      </w:r>
      <w:r w:rsidR="00936273" w:rsidRPr="000D22B7">
        <w:rPr>
          <w:rFonts w:asciiTheme="majorHAnsi" w:hAnsiTheme="majorHAnsi" w:cstheme="majorHAnsi"/>
          <w:sz w:val="24"/>
          <w:szCs w:val="24"/>
        </w:rPr>
        <w:t xml:space="preserve">participants can organize by interest area and participate </w:t>
      </w:r>
      <w:r w:rsidR="00100E62" w:rsidRPr="000D22B7">
        <w:rPr>
          <w:rFonts w:asciiTheme="majorHAnsi" w:hAnsiTheme="majorHAnsi" w:cstheme="majorHAnsi"/>
          <w:sz w:val="24"/>
          <w:szCs w:val="24"/>
        </w:rPr>
        <w:t xml:space="preserve">in consensus decisions </w:t>
      </w:r>
      <w:r w:rsidR="00673ACB" w:rsidRPr="000D22B7">
        <w:rPr>
          <w:rFonts w:asciiTheme="majorHAnsi" w:hAnsiTheme="majorHAnsi" w:cstheme="majorHAnsi"/>
          <w:sz w:val="24"/>
          <w:szCs w:val="24"/>
        </w:rPr>
        <w:t xml:space="preserve">via one representative </w:t>
      </w:r>
      <w:r w:rsidR="00100E62" w:rsidRPr="000D22B7">
        <w:rPr>
          <w:rFonts w:asciiTheme="majorHAnsi" w:hAnsiTheme="majorHAnsi" w:cstheme="majorHAnsi"/>
          <w:sz w:val="24"/>
          <w:szCs w:val="24"/>
        </w:rPr>
        <w:t xml:space="preserve">or, if they cannot attend, </w:t>
      </w:r>
      <w:r w:rsidR="00673ACB" w:rsidRPr="000D22B7">
        <w:rPr>
          <w:rFonts w:asciiTheme="majorHAnsi" w:hAnsiTheme="majorHAnsi" w:cstheme="majorHAnsi"/>
          <w:sz w:val="24"/>
          <w:szCs w:val="24"/>
        </w:rPr>
        <w:t>one alternate</w:t>
      </w:r>
      <w:r w:rsidR="00100E62" w:rsidRPr="000D22B7">
        <w:rPr>
          <w:rFonts w:asciiTheme="majorHAnsi" w:hAnsiTheme="majorHAnsi" w:cstheme="majorHAnsi"/>
          <w:sz w:val="24"/>
          <w:szCs w:val="24"/>
        </w:rPr>
        <w:t>)</w:t>
      </w:r>
      <w:r w:rsidR="00673ACB" w:rsidRPr="000D22B7">
        <w:rPr>
          <w:rFonts w:asciiTheme="majorHAnsi" w:hAnsiTheme="majorHAnsi" w:cstheme="majorHAnsi"/>
          <w:sz w:val="24"/>
          <w:szCs w:val="24"/>
        </w:rPr>
        <w:t xml:space="preserve"> for each caucus. Sample caucuses might include:</w:t>
      </w:r>
    </w:p>
    <w:p w14:paraId="68AD0CF8" w14:textId="0D520FC0" w:rsidR="00673ACB" w:rsidRPr="000D22B7" w:rsidRDefault="00673ACB" w:rsidP="00673ACB">
      <w:pPr>
        <w:pStyle w:val="ListParagraph"/>
        <w:numPr>
          <w:ilvl w:val="1"/>
          <w:numId w:val="17"/>
        </w:numPr>
        <w:spacing w:after="240" w:line="240" w:lineRule="auto"/>
        <w:rPr>
          <w:rFonts w:asciiTheme="majorHAnsi" w:hAnsiTheme="majorHAnsi" w:cstheme="majorHAnsi"/>
          <w:bCs/>
          <w:sz w:val="24"/>
          <w:szCs w:val="24"/>
        </w:rPr>
      </w:pPr>
      <w:r w:rsidRPr="000D22B7">
        <w:rPr>
          <w:rFonts w:asciiTheme="majorHAnsi" w:hAnsiTheme="majorHAnsi" w:cstheme="majorHAnsi"/>
          <w:sz w:val="24"/>
          <w:szCs w:val="24"/>
        </w:rPr>
        <w:t>Environmental interests</w:t>
      </w:r>
    </w:p>
    <w:p w14:paraId="5B5B4D3A" w14:textId="5637822E" w:rsidR="00673ACB" w:rsidRPr="000D22B7" w:rsidRDefault="002C6D35" w:rsidP="00673ACB">
      <w:pPr>
        <w:pStyle w:val="ListParagraph"/>
        <w:numPr>
          <w:ilvl w:val="1"/>
          <w:numId w:val="17"/>
        </w:numPr>
        <w:spacing w:after="240" w:line="240" w:lineRule="auto"/>
        <w:rPr>
          <w:rFonts w:asciiTheme="majorHAnsi" w:hAnsiTheme="majorHAnsi" w:cstheme="majorHAnsi"/>
          <w:bCs/>
          <w:sz w:val="24"/>
          <w:szCs w:val="24"/>
        </w:rPr>
      </w:pPr>
      <w:r w:rsidRPr="000D22B7">
        <w:rPr>
          <w:rFonts w:asciiTheme="majorHAnsi" w:hAnsiTheme="majorHAnsi" w:cstheme="majorHAnsi"/>
          <w:sz w:val="24"/>
          <w:szCs w:val="24"/>
        </w:rPr>
        <w:t>Property owners</w:t>
      </w:r>
    </w:p>
    <w:p w14:paraId="0C4191AE" w14:textId="2A176553" w:rsidR="002C6D35" w:rsidRPr="000D22B7" w:rsidRDefault="002C6D35" w:rsidP="00673ACB">
      <w:pPr>
        <w:pStyle w:val="ListParagraph"/>
        <w:numPr>
          <w:ilvl w:val="1"/>
          <w:numId w:val="17"/>
        </w:numPr>
        <w:spacing w:after="240" w:line="240" w:lineRule="auto"/>
        <w:rPr>
          <w:rFonts w:asciiTheme="majorHAnsi" w:hAnsiTheme="majorHAnsi" w:cstheme="majorHAnsi"/>
          <w:bCs/>
          <w:sz w:val="24"/>
          <w:szCs w:val="24"/>
        </w:rPr>
      </w:pPr>
      <w:r w:rsidRPr="000D22B7">
        <w:rPr>
          <w:rFonts w:asciiTheme="majorHAnsi" w:hAnsiTheme="majorHAnsi" w:cstheme="majorHAnsi"/>
          <w:sz w:val="24"/>
          <w:szCs w:val="24"/>
        </w:rPr>
        <w:t>Local businesses</w:t>
      </w:r>
    </w:p>
    <w:p w14:paraId="2F1B11AA" w14:textId="03DC2DF1" w:rsidR="00CB0D89" w:rsidRPr="000D22B7" w:rsidRDefault="00CB0D89" w:rsidP="00746371">
      <w:pPr>
        <w:spacing w:line="240" w:lineRule="auto"/>
        <w:rPr>
          <w:rFonts w:asciiTheme="majorHAnsi" w:hAnsiTheme="majorHAnsi" w:cstheme="majorHAnsi"/>
          <w:b/>
          <w:sz w:val="24"/>
          <w:szCs w:val="24"/>
        </w:rPr>
      </w:pPr>
      <w:r w:rsidRPr="000D22B7">
        <w:rPr>
          <w:rFonts w:asciiTheme="majorHAnsi" w:hAnsiTheme="majorHAnsi" w:cstheme="majorHAnsi"/>
          <w:b/>
          <w:sz w:val="24"/>
          <w:szCs w:val="24"/>
        </w:rPr>
        <w:lastRenderedPageBreak/>
        <w:t>Facilitation</w:t>
      </w:r>
    </w:p>
    <w:p w14:paraId="4EC7C3E9" w14:textId="3C1DF6D6" w:rsidR="00CB0D89" w:rsidRPr="000D22B7" w:rsidRDefault="00E65EA1" w:rsidP="00746371">
      <w:pPr>
        <w:spacing w:line="240" w:lineRule="auto"/>
        <w:rPr>
          <w:rFonts w:asciiTheme="majorHAnsi" w:hAnsiTheme="majorHAnsi" w:cstheme="majorHAnsi"/>
          <w:bCs/>
          <w:sz w:val="24"/>
          <w:szCs w:val="24"/>
        </w:rPr>
      </w:pPr>
      <w:r w:rsidRPr="000D22B7">
        <w:rPr>
          <w:rFonts w:asciiTheme="majorHAnsi" w:hAnsiTheme="majorHAnsi" w:cstheme="majorHAnsi"/>
          <w:bCs/>
          <w:sz w:val="24"/>
          <w:szCs w:val="24"/>
        </w:rPr>
        <w:t>The role of the facilitator</w:t>
      </w:r>
      <w:r w:rsidR="007B2C5C" w:rsidRPr="000D22B7">
        <w:rPr>
          <w:rFonts w:asciiTheme="majorHAnsi" w:hAnsiTheme="majorHAnsi" w:cstheme="majorHAnsi"/>
          <w:bCs/>
          <w:sz w:val="24"/>
          <w:szCs w:val="24"/>
        </w:rPr>
        <w:t xml:space="preserve"> is as follows:</w:t>
      </w:r>
    </w:p>
    <w:p w14:paraId="7E2AB0F3" w14:textId="35F81299" w:rsidR="007B2C5C" w:rsidRPr="000D22B7" w:rsidRDefault="007B2C5C" w:rsidP="00746371">
      <w:pPr>
        <w:pStyle w:val="ListParagraph"/>
        <w:numPr>
          <w:ilvl w:val="0"/>
          <w:numId w:val="16"/>
        </w:numPr>
        <w:spacing w:after="240" w:line="240" w:lineRule="auto"/>
        <w:rPr>
          <w:rFonts w:asciiTheme="majorHAnsi" w:hAnsiTheme="majorHAnsi" w:cstheme="majorHAnsi"/>
          <w:bCs/>
          <w:sz w:val="24"/>
          <w:szCs w:val="24"/>
        </w:rPr>
      </w:pPr>
      <w:r w:rsidRPr="000D22B7">
        <w:rPr>
          <w:rFonts w:asciiTheme="majorHAnsi" w:hAnsiTheme="majorHAnsi" w:cstheme="majorHAnsi"/>
          <w:bCs/>
          <w:sz w:val="24"/>
          <w:szCs w:val="24"/>
        </w:rPr>
        <w:t>Manage the meeting agenda</w:t>
      </w:r>
    </w:p>
    <w:p w14:paraId="39ED0B73" w14:textId="0B57066D" w:rsidR="007B2C5C" w:rsidRPr="000D22B7" w:rsidRDefault="007B2C5C" w:rsidP="00746371">
      <w:pPr>
        <w:pStyle w:val="ListParagraph"/>
        <w:numPr>
          <w:ilvl w:val="0"/>
          <w:numId w:val="16"/>
        </w:numPr>
        <w:spacing w:after="240" w:line="240" w:lineRule="auto"/>
        <w:rPr>
          <w:rFonts w:asciiTheme="majorHAnsi" w:hAnsiTheme="majorHAnsi" w:cstheme="majorHAnsi"/>
          <w:bCs/>
          <w:sz w:val="24"/>
          <w:szCs w:val="24"/>
        </w:rPr>
      </w:pPr>
      <w:r w:rsidRPr="000D22B7">
        <w:rPr>
          <w:rFonts w:asciiTheme="majorHAnsi" w:hAnsiTheme="majorHAnsi" w:cstheme="majorHAnsi"/>
          <w:bCs/>
          <w:sz w:val="24"/>
          <w:szCs w:val="24"/>
        </w:rPr>
        <w:t>Keep meeting minutes</w:t>
      </w:r>
    </w:p>
    <w:p w14:paraId="1A3D07AA" w14:textId="2E37AB40" w:rsidR="0018530A" w:rsidRPr="000D22B7" w:rsidRDefault="0033477D" w:rsidP="007B2C5C">
      <w:pPr>
        <w:pStyle w:val="ListParagraph"/>
        <w:numPr>
          <w:ilvl w:val="0"/>
          <w:numId w:val="16"/>
        </w:numPr>
        <w:spacing w:before="240" w:after="240" w:line="240" w:lineRule="auto"/>
        <w:rPr>
          <w:rFonts w:asciiTheme="majorHAnsi" w:hAnsiTheme="majorHAnsi" w:cstheme="majorHAnsi"/>
          <w:bCs/>
          <w:sz w:val="24"/>
          <w:szCs w:val="24"/>
        </w:rPr>
      </w:pPr>
      <w:r w:rsidRPr="000D22B7">
        <w:rPr>
          <w:rFonts w:asciiTheme="majorHAnsi" w:hAnsiTheme="majorHAnsi" w:cstheme="majorHAnsi"/>
          <w:bCs/>
          <w:sz w:val="24"/>
          <w:szCs w:val="24"/>
        </w:rPr>
        <w:t>Keep website updated</w:t>
      </w:r>
    </w:p>
    <w:p w14:paraId="488E5A99" w14:textId="239F7EED" w:rsidR="007E5708" w:rsidRPr="000D22B7" w:rsidRDefault="007E5708" w:rsidP="007B2C5C">
      <w:pPr>
        <w:pStyle w:val="ListParagraph"/>
        <w:numPr>
          <w:ilvl w:val="0"/>
          <w:numId w:val="16"/>
        </w:numPr>
        <w:spacing w:before="240" w:after="240" w:line="240" w:lineRule="auto"/>
        <w:rPr>
          <w:rFonts w:asciiTheme="majorHAnsi" w:hAnsiTheme="majorHAnsi" w:cstheme="majorHAnsi"/>
          <w:bCs/>
          <w:sz w:val="24"/>
          <w:szCs w:val="24"/>
        </w:rPr>
      </w:pPr>
      <w:r w:rsidRPr="000D22B7">
        <w:rPr>
          <w:rFonts w:asciiTheme="majorHAnsi" w:hAnsiTheme="majorHAnsi" w:cstheme="majorHAnsi"/>
          <w:bCs/>
          <w:sz w:val="24"/>
          <w:szCs w:val="24"/>
        </w:rPr>
        <w:t xml:space="preserve">Facilitate communication </w:t>
      </w:r>
      <w:r w:rsidR="00C23F01" w:rsidRPr="000D22B7">
        <w:rPr>
          <w:rFonts w:asciiTheme="majorHAnsi" w:hAnsiTheme="majorHAnsi" w:cstheme="majorHAnsi"/>
          <w:bCs/>
          <w:sz w:val="24"/>
          <w:szCs w:val="24"/>
        </w:rPr>
        <w:t>within collaborative</w:t>
      </w:r>
    </w:p>
    <w:p w14:paraId="5AB1DC3F" w14:textId="5893B827" w:rsidR="00C23F01" w:rsidRPr="000D22B7" w:rsidRDefault="00C23F01" w:rsidP="00746371">
      <w:pPr>
        <w:spacing w:before="240" w:line="240" w:lineRule="auto"/>
        <w:rPr>
          <w:rFonts w:asciiTheme="majorHAnsi" w:hAnsiTheme="majorHAnsi" w:cstheme="majorHAnsi"/>
          <w:b/>
          <w:sz w:val="24"/>
          <w:szCs w:val="24"/>
        </w:rPr>
      </w:pPr>
      <w:r w:rsidRPr="000D22B7">
        <w:rPr>
          <w:rFonts w:asciiTheme="majorHAnsi" w:hAnsiTheme="majorHAnsi" w:cstheme="majorHAnsi"/>
          <w:b/>
          <w:sz w:val="24"/>
          <w:szCs w:val="24"/>
        </w:rPr>
        <w:t>Committees</w:t>
      </w:r>
    </w:p>
    <w:p w14:paraId="1E335111" w14:textId="0411E245" w:rsidR="00C23F01" w:rsidRPr="000D22B7" w:rsidRDefault="00C23F01" w:rsidP="00746371">
      <w:pPr>
        <w:spacing w:after="240" w:line="240" w:lineRule="auto"/>
        <w:rPr>
          <w:rFonts w:asciiTheme="majorHAnsi" w:hAnsiTheme="majorHAnsi" w:cstheme="majorHAnsi"/>
          <w:bCs/>
          <w:sz w:val="24"/>
          <w:szCs w:val="24"/>
        </w:rPr>
      </w:pPr>
      <w:r w:rsidRPr="000D22B7">
        <w:rPr>
          <w:rFonts w:asciiTheme="majorHAnsi" w:hAnsiTheme="majorHAnsi" w:cstheme="majorHAnsi"/>
          <w:bCs/>
          <w:sz w:val="24"/>
          <w:szCs w:val="24"/>
        </w:rPr>
        <w:t>The collaborative has the option of creating sub workgroups</w:t>
      </w:r>
      <w:r w:rsidR="002E030E" w:rsidRPr="000D22B7">
        <w:rPr>
          <w:rFonts w:asciiTheme="majorHAnsi" w:hAnsiTheme="majorHAnsi" w:cstheme="majorHAnsi"/>
          <w:bCs/>
          <w:sz w:val="24"/>
          <w:szCs w:val="24"/>
        </w:rPr>
        <w:t xml:space="preserve"> if determined by the collective. Members may </w:t>
      </w:r>
      <w:r w:rsidR="00B04769" w:rsidRPr="000D22B7">
        <w:rPr>
          <w:rFonts w:asciiTheme="majorHAnsi" w:hAnsiTheme="majorHAnsi" w:cstheme="majorHAnsi"/>
          <w:bCs/>
          <w:sz w:val="24"/>
          <w:szCs w:val="24"/>
        </w:rPr>
        <w:t xml:space="preserve">choose to participate in the sub workgroups. The sub workgroups will provide regular updates to the full collaborative </w:t>
      </w:r>
      <w:r w:rsidR="00175F79" w:rsidRPr="000D22B7">
        <w:rPr>
          <w:rFonts w:asciiTheme="majorHAnsi" w:hAnsiTheme="majorHAnsi" w:cstheme="majorHAnsi"/>
          <w:bCs/>
          <w:sz w:val="24"/>
          <w:szCs w:val="24"/>
        </w:rPr>
        <w:t>on their discussions.</w:t>
      </w:r>
    </w:p>
    <w:p w14:paraId="476CADAD" w14:textId="6033E808" w:rsidR="0002329E" w:rsidRPr="000D22B7" w:rsidRDefault="00F17DD3" w:rsidP="00746371">
      <w:pPr>
        <w:spacing w:before="240" w:line="240" w:lineRule="auto"/>
        <w:rPr>
          <w:rFonts w:asciiTheme="majorHAnsi" w:hAnsiTheme="majorHAnsi" w:cstheme="majorHAnsi"/>
          <w:b/>
          <w:sz w:val="24"/>
          <w:szCs w:val="24"/>
        </w:rPr>
      </w:pPr>
      <w:r w:rsidRPr="000D22B7">
        <w:rPr>
          <w:rFonts w:asciiTheme="majorHAnsi" w:hAnsiTheme="majorHAnsi" w:cstheme="majorHAnsi"/>
          <w:b/>
          <w:sz w:val="24"/>
          <w:szCs w:val="24"/>
        </w:rPr>
        <w:t>Funding</w:t>
      </w:r>
    </w:p>
    <w:p w14:paraId="4A12EAC4" w14:textId="75E3B011" w:rsidR="00B01EFD" w:rsidRPr="000D22B7" w:rsidRDefault="00F17DD3" w:rsidP="00746371">
      <w:pPr>
        <w:spacing w:after="240" w:line="240" w:lineRule="auto"/>
        <w:rPr>
          <w:rFonts w:asciiTheme="majorHAnsi" w:hAnsiTheme="majorHAnsi" w:cstheme="majorHAnsi"/>
          <w:bCs/>
          <w:sz w:val="24"/>
          <w:szCs w:val="24"/>
        </w:rPr>
      </w:pPr>
      <w:r w:rsidRPr="000D22B7">
        <w:rPr>
          <w:rFonts w:asciiTheme="majorHAnsi" w:hAnsiTheme="majorHAnsi" w:cstheme="majorHAnsi"/>
          <w:bCs/>
          <w:sz w:val="24"/>
          <w:szCs w:val="24"/>
        </w:rPr>
        <w:t>It is anticipated that funding for the Collaborative will be provided by a combination of public and private sources. The methods to secure funding will be decided by the group</w:t>
      </w:r>
      <w:r w:rsidR="00631942" w:rsidRPr="000D22B7">
        <w:rPr>
          <w:rFonts w:asciiTheme="majorHAnsi" w:hAnsiTheme="majorHAnsi" w:cstheme="majorHAnsi"/>
          <w:bCs/>
          <w:sz w:val="24"/>
          <w:szCs w:val="24"/>
        </w:rPr>
        <w:t xml:space="preserve"> and there is acknowledgement that federal agencies are not allowed to lobby for funding.</w:t>
      </w:r>
      <w:r w:rsidRPr="000D22B7">
        <w:rPr>
          <w:rFonts w:asciiTheme="majorHAnsi" w:hAnsiTheme="majorHAnsi" w:cstheme="majorHAnsi"/>
          <w:bCs/>
          <w:sz w:val="24"/>
          <w:szCs w:val="24"/>
        </w:rPr>
        <w:t xml:space="preserve"> Funding will be required for administrative and facilitation support.</w:t>
      </w:r>
    </w:p>
    <w:p w14:paraId="3047070C" w14:textId="77777777" w:rsidR="004F4EFF" w:rsidRDefault="004F4EFF">
      <w:pPr>
        <w:rPr>
          <w:rFonts w:asciiTheme="majorHAnsi" w:hAnsiTheme="majorHAnsi" w:cstheme="majorHAnsi"/>
          <w:b/>
          <w:sz w:val="26"/>
          <w:szCs w:val="26"/>
        </w:rPr>
      </w:pPr>
      <w:r>
        <w:rPr>
          <w:rFonts w:asciiTheme="majorHAnsi" w:hAnsiTheme="majorHAnsi" w:cstheme="majorHAnsi"/>
          <w:b/>
          <w:sz w:val="26"/>
          <w:szCs w:val="26"/>
        </w:rPr>
        <w:br w:type="page"/>
      </w:r>
    </w:p>
    <w:p w14:paraId="072A033D" w14:textId="77777777" w:rsidR="004F4EFF" w:rsidRDefault="004F4EFF" w:rsidP="00304DBB">
      <w:pPr>
        <w:spacing w:before="240" w:line="240" w:lineRule="auto"/>
        <w:ind w:left="380"/>
        <w:jc w:val="center"/>
        <w:rPr>
          <w:rFonts w:asciiTheme="majorHAnsi" w:hAnsiTheme="majorHAnsi" w:cstheme="majorHAnsi"/>
          <w:b/>
          <w:sz w:val="26"/>
          <w:szCs w:val="26"/>
        </w:rPr>
      </w:pPr>
      <w:r>
        <w:rPr>
          <w:rFonts w:asciiTheme="majorHAnsi" w:hAnsiTheme="majorHAnsi" w:cstheme="majorHAnsi"/>
          <w:b/>
          <w:sz w:val="26"/>
          <w:szCs w:val="26"/>
        </w:rPr>
        <w:t>Appendix A</w:t>
      </w:r>
    </w:p>
    <w:p w14:paraId="00000073" w14:textId="0042364E" w:rsidR="003269F8" w:rsidRPr="000D22B7" w:rsidRDefault="00BC383D" w:rsidP="00304DBB">
      <w:pPr>
        <w:spacing w:before="240" w:line="240" w:lineRule="auto"/>
        <w:ind w:left="380"/>
        <w:jc w:val="center"/>
        <w:rPr>
          <w:rFonts w:asciiTheme="majorHAnsi" w:hAnsiTheme="majorHAnsi" w:cstheme="majorHAnsi"/>
          <w:b/>
          <w:sz w:val="26"/>
          <w:szCs w:val="26"/>
        </w:rPr>
      </w:pPr>
      <w:r w:rsidRPr="000D22B7">
        <w:rPr>
          <w:rFonts w:asciiTheme="majorHAnsi" w:hAnsiTheme="majorHAnsi" w:cstheme="majorHAnsi"/>
          <w:b/>
          <w:sz w:val="26"/>
          <w:szCs w:val="26"/>
        </w:rPr>
        <w:t>Spirit Lake-Toutle/Cowlitz River System Collaborative</w:t>
      </w:r>
    </w:p>
    <w:p w14:paraId="00000074" w14:textId="77777777" w:rsidR="003269F8" w:rsidRPr="000D22B7" w:rsidRDefault="00BC383D" w:rsidP="00304DBB">
      <w:pPr>
        <w:spacing w:after="240" w:line="240" w:lineRule="auto"/>
        <w:jc w:val="center"/>
        <w:rPr>
          <w:rFonts w:asciiTheme="majorHAnsi" w:hAnsiTheme="majorHAnsi" w:cstheme="majorHAnsi"/>
          <w:b/>
          <w:sz w:val="24"/>
          <w:szCs w:val="24"/>
        </w:rPr>
      </w:pPr>
      <w:r w:rsidRPr="000D22B7">
        <w:rPr>
          <w:rFonts w:asciiTheme="majorHAnsi" w:hAnsiTheme="majorHAnsi" w:cstheme="majorHAnsi"/>
          <w:b/>
          <w:sz w:val="24"/>
          <w:szCs w:val="24"/>
        </w:rPr>
        <w:t>DRAFT WORK PLAN (Spring 2021-Summer 2022)</w:t>
      </w:r>
    </w:p>
    <w:p w14:paraId="00000076" w14:textId="59D19BFB" w:rsidR="003269F8" w:rsidRPr="000D22B7" w:rsidRDefault="00BC383D" w:rsidP="003F65A0">
      <w:pPr>
        <w:spacing w:before="20" w:line="240" w:lineRule="auto"/>
        <w:rPr>
          <w:rFonts w:asciiTheme="majorHAnsi" w:hAnsiTheme="majorHAnsi" w:cstheme="majorHAnsi"/>
          <w:b/>
          <w:sz w:val="24"/>
          <w:szCs w:val="24"/>
        </w:rPr>
      </w:pPr>
      <w:bookmarkStart w:id="1" w:name="_Hlk77080141"/>
      <w:r w:rsidRPr="000D22B7">
        <w:rPr>
          <w:rFonts w:asciiTheme="majorHAnsi" w:hAnsiTheme="majorHAnsi" w:cstheme="majorHAnsi"/>
          <w:b/>
          <w:sz w:val="24"/>
          <w:szCs w:val="24"/>
        </w:rPr>
        <w:t>Indicators of Success for this phase:</w:t>
      </w:r>
    </w:p>
    <w:p w14:paraId="5D6FA6B7" w14:textId="77777777" w:rsidR="00CD6022" w:rsidRPr="000D22B7" w:rsidRDefault="00BC383D" w:rsidP="008B5DB3">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HAnsi"/>
          <w:sz w:val="24"/>
          <w:szCs w:val="24"/>
        </w:rPr>
        <w:t>Signed Declaration of Cooperation by all parties.</w:t>
      </w:r>
    </w:p>
    <w:p w14:paraId="51A2F4E8" w14:textId="77777777" w:rsidR="00F423CB" w:rsidRPr="000D22B7" w:rsidRDefault="00BC383D" w:rsidP="008B5DB3">
      <w:pPr>
        <w:pStyle w:val="ListParagraph"/>
        <w:numPr>
          <w:ilvl w:val="1"/>
          <w:numId w:val="6"/>
        </w:numPr>
        <w:spacing w:before="20" w:line="240" w:lineRule="auto"/>
        <w:ind w:left="720"/>
        <w:rPr>
          <w:rFonts w:asciiTheme="majorHAnsi" w:hAnsiTheme="majorHAnsi" w:cstheme="majorHAnsi"/>
          <w:sz w:val="24"/>
          <w:szCs w:val="24"/>
        </w:rPr>
      </w:pPr>
      <w:bookmarkStart w:id="2" w:name="_Hlk80536015"/>
      <w:bookmarkStart w:id="3" w:name="_Hlk80536028"/>
      <w:r w:rsidRPr="000D22B7">
        <w:rPr>
          <w:rFonts w:asciiTheme="majorHAnsi" w:hAnsiTheme="majorHAnsi" w:cstheme="majorHAnsi"/>
          <w:sz w:val="24"/>
          <w:szCs w:val="24"/>
        </w:rPr>
        <w:t>Develop and agree upon shared vision for the whole basin</w:t>
      </w:r>
    </w:p>
    <w:p w14:paraId="00000078" w14:textId="1AEB7213" w:rsidR="00F423CB" w:rsidRPr="000D22B7" w:rsidRDefault="009221CE" w:rsidP="008B5DB3">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HAnsi"/>
          <w:sz w:val="24"/>
          <w:szCs w:val="24"/>
        </w:rPr>
        <w:t>Agree upon a</w:t>
      </w:r>
      <w:r w:rsidR="00BC383D" w:rsidRPr="000D22B7">
        <w:rPr>
          <w:rFonts w:asciiTheme="majorHAnsi" w:hAnsiTheme="majorHAnsi" w:cstheme="majorHAnsi"/>
          <w:sz w:val="24"/>
          <w:szCs w:val="24"/>
        </w:rPr>
        <w:t xml:space="preserve"> set of common interests/values</w:t>
      </w:r>
      <w:bookmarkEnd w:id="2"/>
    </w:p>
    <w:p w14:paraId="5C5207F8" w14:textId="77777777" w:rsidR="00B9794E" w:rsidRPr="000D22B7" w:rsidRDefault="00BC383D" w:rsidP="008B5DB3">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HAnsi"/>
          <w:sz w:val="24"/>
          <w:szCs w:val="24"/>
        </w:rPr>
        <w:t xml:space="preserve">Develop working </w:t>
      </w:r>
      <w:bookmarkEnd w:id="3"/>
      <w:r w:rsidRPr="000D22B7">
        <w:rPr>
          <w:rFonts w:asciiTheme="majorHAnsi" w:hAnsiTheme="majorHAnsi" w:cstheme="majorHAnsi"/>
          <w:sz w:val="24"/>
          <w:szCs w:val="24"/>
        </w:rPr>
        <w:t>list/database of agency authorities, roles and commitments, projects and timelines, legally binding agreements, existing metrics and what should be updated (e.g., flood protection levels)</w:t>
      </w:r>
    </w:p>
    <w:p w14:paraId="15F3A575" w14:textId="77777777" w:rsidR="00B9794E" w:rsidRPr="000D22B7" w:rsidRDefault="00BC383D" w:rsidP="008B5DB3">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HAnsi"/>
          <w:sz w:val="24"/>
          <w:szCs w:val="24"/>
        </w:rPr>
        <w:t>Identify collective issues and risk concerns</w:t>
      </w:r>
    </w:p>
    <w:p w14:paraId="0DEE82D8" w14:textId="77777777" w:rsidR="008B5DB3" w:rsidRPr="000D22B7" w:rsidRDefault="00BC383D" w:rsidP="008B5DB3">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HAnsi"/>
          <w:sz w:val="24"/>
          <w:szCs w:val="24"/>
        </w:rPr>
        <w:t>Increased trust, stronger relationships, deeper understanding of each other’s needs, and</w:t>
      </w:r>
      <w:r w:rsidR="00B9794E" w:rsidRPr="000D22B7">
        <w:rPr>
          <w:rFonts w:asciiTheme="majorHAnsi" w:hAnsiTheme="majorHAnsi" w:cstheme="majorHAnsi"/>
          <w:sz w:val="24"/>
          <w:szCs w:val="24"/>
        </w:rPr>
        <w:t xml:space="preserve"> </w:t>
      </w:r>
      <w:r w:rsidRPr="000D22B7">
        <w:rPr>
          <w:rFonts w:asciiTheme="majorHAnsi" w:hAnsiTheme="majorHAnsi" w:cstheme="majorHAnsi"/>
          <w:sz w:val="24"/>
          <w:szCs w:val="24"/>
        </w:rPr>
        <w:t>agreement to act with awareness of others’ perspectives</w:t>
      </w:r>
    </w:p>
    <w:p w14:paraId="4CAF1A51" w14:textId="4B89551F" w:rsidR="008B5DB3" w:rsidRPr="000D22B7" w:rsidRDefault="00BC383D" w:rsidP="008B5DB3">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Bidi"/>
          <w:sz w:val="24"/>
          <w:szCs w:val="24"/>
        </w:rPr>
        <w:t xml:space="preserve">Recognition by the U.S. </w:t>
      </w:r>
      <w:r w:rsidR="004307C1" w:rsidRPr="000D22B7">
        <w:rPr>
          <w:rFonts w:asciiTheme="majorHAnsi" w:hAnsiTheme="majorHAnsi" w:cstheme="majorBidi"/>
          <w:sz w:val="24"/>
          <w:szCs w:val="24"/>
        </w:rPr>
        <w:t>Congression</w:t>
      </w:r>
      <w:r w:rsidRPr="000D22B7">
        <w:rPr>
          <w:rFonts w:asciiTheme="majorHAnsi" w:hAnsiTheme="majorHAnsi" w:cstheme="majorBidi"/>
          <w:sz w:val="24"/>
          <w:szCs w:val="24"/>
        </w:rPr>
        <w:t xml:space="preserve">al delegation, </w:t>
      </w:r>
      <w:r w:rsidR="46C84703" w:rsidRPr="000D22B7">
        <w:rPr>
          <w:rFonts w:asciiTheme="majorHAnsi" w:hAnsiTheme="majorHAnsi" w:cstheme="majorBidi"/>
          <w:sz w:val="24"/>
          <w:szCs w:val="24"/>
        </w:rPr>
        <w:t>W</w:t>
      </w:r>
      <w:r w:rsidRPr="000D22B7">
        <w:rPr>
          <w:rFonts w:asciiTheme="majorHAnsi" w:hAnsiTheme="majorHAnsi" w:cstheme="majorBidi"/>
          <w:sz w:val="24"/>
          <w:szCs w:val="24"/>
        </w:rPr>
        <w:t>ashington State Legislature, and Governor of the need for a</w:t>
      </w:r>
      <w:r w:rsidR="008B5DB3" w:rsidRPr="000D22B7">
        <w:rPr>
          <w:rFonts w:asciiTheme="majorHAnsi" w:hAnsiTheme="majorHAnsi" w:cstheme="majorBidi"/>
          <w:sz w:val="24"/>
          <w:szCs w:val="24"/>
        </w:rPr>
        <w:t xml:space="preserve"> </w:t>
      </w:r>
      <w:r w:rsidRPr="000D22B7">
        <w:rPr>
          <w:rFonts w:asciiTheme="majorHAnsi" w:hAnsiTheme="majorHAnsi" w:cstheme="majorBidi"/>
          <w:sz w:val="24"/>
          <w:szCs w:val="24"/>
        </w:rPr>
        <w:t>successful, long-term collaborative group</w:t>
      </w:r>
      <w:bookmarkStart w:id="4" w:name="_Hlk80534665"/>
      <w:bookmarkStart w:id="5" w:name="_Hlk80534635"/>
      <w:r w:rsidR="00E33B00" w:rsidRPr="000D22B7">
        <w:rPr>
          <w:rFonts w:asciiTheme="majorHAnsi" w:hAnsiTheme="majorHAnsi" w:cstheme="majorBidi"/>
          <w:sz w:val="24"/>
          <w:szCs w:val="24"/>
        </w:rPr>
        <w:t xml:space="preserve"> to comprehensively address the challenges </w:t>
      </w:r>
      <w:r w:rsidR="00B46024" w:rsidRPr="000D22B7">
        <w:rPr>
          <w:rFonts w:asciiTheme="majorHAnsi" w:hAnsiTheme="majorHAnsi" w:cstheme="majorBidi"/>
          <w:sz w:val="24"/>
          <w:szCs w:val="24"/>
        </w:rPr>
        <w:t>associated with long-term sediment management in the system</w:t>
      </w:r>
    </w:p>
    <w:p w14:paraId="0D10FC39" w14:textId="77777777" w:rsidR="008B5DB3" w:rsidRPr="000D22B7" w:rsidRDefault="00BC383D" w:rsidP="008B5DB3">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HAnsi"/>
          <w:sz w:val="24"/>
          <w:szCs w:val="24"/>
        </w:rPr>
        <w:t>Identify paths to continue collaborative group long-term</w:t>
      </w:r>
      <w:bookmarkStart w:id="6" w:name="_Hlk77082538"/>
      <w:bookmarkStart w:id="7" w:name="_Hlk77079475"/>
      <w:bookmarkEnd w:id="1"/>
      <w:bookmarkEnd w:id="4"/>
      <w:bookmarkEnd w:id="5"/>
    </w:p>
    <w:p w14:paraId="5183C773" w14:textId="77777777" w:rsidR="008B5DB3" w:rsidRPr="000D22B7" w:rsidRDefault="00BC383D" w:rsidP="008B5DB3">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HAnsi"/>
          <w:sz w:val="24"/>
          <w:szCs w:val="24"/>
        </w:rPr>
        <w:t xml:space="preserve">Prioritized </w:t>
      </w:r>
      <w:bookmarkEnd w:id="6"/>
      <w:r w:rsidRPr="000D22B7">
        <w:rPr>
          <w:rFonts w:asciiTheme="majorHAnsi" w:hAnsiTheme="majorHAnsi" w:cstheme="majorHAnsi"/>
          <w:sz w:val="24"/>
          <w:szCs w:val="24"/>
        </w:rPr>
        <w:t>list of actions to pursue that contributes to the long-term management of the system and the safety and economic wellbeing of downstream communities.</w:t>
      </w:r>
    </w:p>
    <w:p w14:paraId="612824A1" w14:textId="77777777" w:rsidR="008B5DB3" w:rsidRPr="000D22B7" w:rsidRDefault="00BC383D" w:rsidP="008B5DB3">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HAnsi"/>
          <w:sz w:val="24"/>
          <w:szCs w:val="24"/>
        </w:rPr>
        <w:t>Pursue at least one action as a group during this phase of developing a collaborative.</w:t>
      </w:r>
    </w:p>
    <w:p w14:paraId="00000088" w14:textId="29BA56C3" w:rsidR="003269F8" w:rsidRPr="000D22B7" w:rsidRDefault="009221CE" w:rsidP="003F65A0">
      <w:pPr>
        <w:pStyle w:val="ListParagraph"/>
        <w:numPr>
          <w:ilvl w:val="1"/>
          <w:numId w:val="6"/>
        </w:numPr>
        <w:spacing w:before="20" w:line="240" w:lineRule="auto"/>
        <w:ind w:left="720"/>
        <w:rPr>
          <w:rFonts w:asciiTheme="majorHAnsi" w:hAnsiTheme="majorHAnsi" w:cstheme="majorHAnsi"/>
          <w:sz w:val="24"/>
          <w:szCs w:val="24"/>
        </w:rPr>
      </w:pPr>
      <w:r w:rsidRPr="000D22B7">
        <w:rPr>
          <w:rFonts w:asciiTheme="majorHAnsi" w:hAnsiTheme="majorHAnsi" w:cstheme="majorHAnsi"/>
          <w:sz w:val="24"/>
          <w:szCs w:val="24"/>
        </w:rPr>
        <w:t>Acquisition of operational funding to support the collaborative over a three-year period</w:t>
      </w:r>
      <w:bookmarkEnd w:id="7"/>
    </w:p>
    <w:sectPr w:rsidR="003269F8" w:rsidRPr="000D22B7" w:rsidSect="00490EF5">
      <w:headerReference w:type="default" r:id="rId12"/>
      <w:footerReference w:type="default" r:id="rId13"/>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3A5A" w14:textId="77777777" w:rsidR="00DC5287" w:rsidRDefault="00DC5287" w:rsidP="00F97D65">
      <w:pPr>
        <w:spacing w:line="240" w:lineRule="auto"/>
      </w:pPr>
      <w:r>
        <w:separator/>
      </w:r>
    </w:p>
  </w:endnote>
  <w:endnote w:type="continuationSeparator" w:id="0">
    <w:p w14:paraId="11F0B487" w14:textId="77777777" w:rsidR="00DC5287" w:rsidRDefault="00DC5287" w:rsidP="00F97D65">
      <w:pPr>
        <w:spacing w:line="240" w:lineRule="auto"/>
      </w:pPr>
      <w:r>
        <w:continuationSeparator/>
      </w:r>
    </w:p>
  </w:endnote>
  <w:endnote w:type="continuationNotice" w:id="1">
    <w:p w14:paraId="72B96E0D" w14:textId="77777777" w:rsidR="00DC5287" w:rsidRDefault="00DC52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659078"/>
      <w:docPartObj>
        <w:docPartGallery w:val="Page Numbers (Bottom of Page)"/>
        <w:docPartUnique/>
      </w:docPartObj>
    </w:sdtPr>
    <w:sdtEndPr>
      <w:rPr>
        <w:noProof/>
      </w:rPr>
    </w:sdtEndPr>
    <w:sdtContent>
      <w:p w14:paraId="43F85C21" w14:textId="706A0BF0" w:rsidR="00F24675" w:rsidRDefault="00F246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AE012" w14:textId="539C3A92" w:rsidR="00F97D65" w:rsidRDefault="00F9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E7DC" w14:textId="77777777" w:rsidR="00DC5287" w:rsidRDefault="00DC5287" w:rsidP="00F97D65">
      <w:pPr>
        <w:spacing w:line="240" w:lineRule="auto"/>
      </w:pPr>
      <w:r>
        <w:separator/>
      </w:r>
    </w:p>
  </w:footnote>
  <w:footnote w:type="continuationSeparator" w:id="0">
    <w:p w14:paraId="7D28B3CB" w14:textId="77777777" w:rsidR="00DC5287" w:rsidRDefault="00DC5287" w:rsidP="00F97D65">
      <w:pPr>
        <w:spacing w:line="240" w:lineRule="auto"/>
      </w:pPr>
      <w:r>
        <w:continuationSeparator/>
      </w:r>
    </w:p>
  </w:footnote>
  <w:footnote w:type="continuationNotice" w:id="1">
    <w:p w14:paraId="486AD7D1" w14:textId="77777777" w:rsidR="00DC5287" w:rsidRDefault="00DC52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6DA89D" w14:paraId="4627FA38" w14:textId="77777777" w:rsidTr="406DA89D">
      <w:tc>
        <w:tcPr>
          <w:tcW w:w="3120" w:type="dxa"/>
        </w:tcPr>
        <w:p w14:paraId="659478B8" w14:textId="0B741152" w:rsidR="406DA89D" w:rsidRDefault="406DA89D" w:rsidP="406DA89D">
          <w:pPr>
            <w:pStyle w:val="Header"/>
            <w:ind w:left="-115"/>
          </w:pPr>
        </w:p>
      </w:tc>
      <w:tc>
        <w:tcPr>
          <w:tcW w:w="3120" w:type="dxa"/>
        </w:tcPr>
        <w:p w14:paraId="517C7758" w14:textId="44563AC6" w:rsidR="406DA89D" w:rsidRDefault="406DA89D" w:rsidP="406DA89D">
          <w:pPr>
            <w:pStyle w:val="Header"/>
            <w:jc w:val="center"/>
          </w:pPr>
        </w:p>
      </w:tc>
      <w:tc>
        <w:tcPr>
          <w:tcW w:w="3120" w:type="dxa"/>
        </w:tcPr>
        <w:p w14:paraId="3FF8AD99" w14:textId="4D8CFB8B" w:rsidR="406DA89D" w:rsidRDefault="406DA89D" w:rsidP="406DA89D">
          <w:pPr>
            <w:pStyle w:val="Header"/>
            <w:ind w:right="-115"/>
            <w:jc w:val="right"/>
          </w:pPr>
        </w:p>
      </w:tc>
    </w:tr>
  </w:tbl>
  <w:sdt>
    <w:sdtPr>
      <w:id w:val="2021507121"/>
      <w:docPartObj>
        <w:docPartGallery w:val="Watermarks"/>
        <w:docPartUnique/>
      </w:docPartObj>
    </w:sdtPr>
    <w:sdtEndPr/>
    <w:sdtContent>
      <w:p w14:paraId="66385BDA" w14:textId="3090C0BF" w:rsidR="00F97D65" w:rsidRDefault="00851705">
        <w:pPr>
          <w:pStyle w:val="Header"/>
        </w:pPr>
        <w:r>
          <w:rPr>
            <w:noProof/>
          </w:rPr>
          <w:pict w14:anchorId="44B53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7D0"/>
    <w:multiLevelType w:val="hybridMultilevel"/>
    <w:tmpl w:val="62D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5282"/>
    <w:multiLevelType w:val="hybridMultilevel"/>
    <w:tmpl w:val="2B78F02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0DE3679E"/>
    <w:multiLevelType w:val="multilevel"/>
    <w:tmpl w:val="D2EC462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6C5341D"/>
    <w:multiLevelType w:val="hybridMultilevel"/>
    <w:tmpl w:val="0D7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46E3D"/>
    <w:multiLevelType w:val="hybridMultilevel"/>
    <w:tmpl w:val="B442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E5B39"/>
    <w:multiLevelType w:val="hybridMultilevel"/>
    <w:tmpl w:val="E8360018"/>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6" w15:restartNumberingAfterBreak="0">
    <w:nsid w:val="2FE64F4C"/>
    <w:multiLevelType w:val="hybridMultilevel"/>
    <w:tmpl w:val="D46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E095C"/>
    <w:multiLevelType w:val="hybridMultilevel"/>
    <w:tmpl w:val="96FA5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A6CEF"/>
    <w:multiLevelType w:val="multilevel"/>
    <w:tmpl w:val="A27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D23368"/>
    <w:multiLevelType w:val="hybridMultilevel"/>
    <w:tmpl w:val="A1F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332F8"/>
    <w:multiLevelType w:val="multilevel"/>
    <w:tmpl w:val="0D8C1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E24C55"/>
    <w:multiLevelType w:val="hybridMultilevel"/>
    <w:tmpl w:val="212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40A9A"/>
    <w:multiLevelType w:val="multilevel"/>
    <w:tmpl w:val="516279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613BFC"/>
    <w:multiLevelType w:val="hybridMultilevel"/>
    <w:tmpl w:val="EFEE304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4" w15:restartNumberingAfterBreak="0">
    <w:nsid w:val="75E23886"/>
    <w:multiLevelType w:val="hybridMultilevel"/>
    <w:tmpl w:val="433E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A61E1"/>
    <w:multiLevelType w:val="multilevel"/>
    <w:tmpl w:val="9E605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890E21"/>
    <w:multiLevelType w:val="hybridMultilevel"/>
    <w:tmpl w:val="635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1"/>
  </w:num>
  <w:num w:numId="5">
    <w:abstractNumId w:val="2"/>
  </w:num>
  <w:num w:numId="6">
    <w:abstractNumId w:val="12"/>
  </w:num>
  <w:num w:numId="7">
    <w:abstractNumId w:val="8"/>
  </w:num>
  <w:num w:numId="8">
    <w:abstractNumId w:val="0"/>
  </w:num>
  <w:num w:numId="9">
    <w:abstractNumId w:val="16"/>
  </w:num>
  <w:num w:numId="10">
    <w:abstractNumId w:val="5"/>
  </w:num>
  <w:num w:numId="11">
    <w:abstractNumId w:val="13"/>
  </w:num>
  <w:num w:numId="12">
    <w:abstractNumId w:val="4"/>
  </w:num>
  <w:num w:numId="13">
    <w:abstractNumId w:val="11"/>
  </w:num>
  <w:num w:numId="14">
    <w:abstractNumId w:val="6"/>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F8"/>
    <w:rsid w:val="00000CB6"/>
    <w:rsid w:val="00002B1C"/>
    <w:rsid w:val="00005E19"/>
    <w:rsid w:val="0001095F"/>
    <w:rsid w:val="00017D0A"/>
    <w:rsid w:val="0002329E"/>
    <w:rsid w:val="00023510"/>
    <w:rsid w:val="00026868"/>
    <w:rsid w:val="00031BDD"/>
    <w:rsid w:val="00033D18"/>
    <w:rsid w:val="000373E8"/>
    <w:rsid w:val="00040CC3"/>
    <w:rsid w:val="00041F64"/>
    <w:rsid w:val="00047B61"/>
    <w:rsid w:val="00070133"/>
    <w:rsid w:val="00070ED8"/>
    <w:rsid w:val="000767B5"/>
    <w:rsid w:val="0008010B"/>
    <w:rsid w:val="000860E3"/>
    <w:rsid w:val="00087FE7"/>
    <w:rsid w:val="00094DD6"/>
    <w:rsid w:val="0009507A"/>
    <w:rsid w:val="000A042D"/>
    <w:rsid w:val="000A68F8"/>
    <w:rsid w:val="000B4054"/>
    <w:rsid w:val="000B60E8"/>
    <w:rsid w:val="000C5B28"/>
    <w:rsid w:val="000D22B7"/>
    <w:rsid w:val="000D5EE3"/>
    <w:rsid w:val="000D6477"/>
    <w:rsid w:val="000F02B9"/>
    <w:rsid w:val="000F1E95"/>
    <w:rsid w:val="000F4B6F"/>
    <w:rsid w:val="000F5225"/>
    <w:rsid w:val="0010085B"/>
    <w:rsid w:val="00100E62"/>
    <w:rsid w:val="001050AA"/>
    <w:rsid w:val="001164CD"/>
    <w:rsid w:val="00116D98"/>
    <w:rsid w:val="00120732"/>
    <w:rsid w:val="00125553"/>
    <w:rsid w:val="0012651F"/>
    <w:rsid w:val="0013108C"/>
    <w:rsid w:val="00142AAF"/>
    <w:rsid w:val="0014563B"/>
    <w:rsid w:val="001572DD"/>
    <w:rsid w:val="00162A07"/>
    <w:rsid w:val="0016529C"/>
    <w:rsid w:val="00166A56"/>
    <w:rsid w:val="001707F0"/>
    <w:rsid w:val="00171D8F"/>
    <w:rsid w:val="00175CBD"/>
    <w:rsid w:val="00175F79"/>
    <w:rsid w:val="00180A15"/>
    <w:rsid w:val="00181AA6"/>
    <w:rsid w:val="0018530A"/>
    <w:rsid w:val="00187AB4"/>
    <w:rsid w:val="00187B8F"/>
    <w:rsid w:val="001933E2"/>
    <w:rsid w:val="0019357D"/>
    <w:rsid w:val="001A7114"/>
    <w:rsid w:val="001B3AF0"/>
    <w:rsid w:val="001B5AA0"/>
    <w:rsid w:val="001C4762"/>
    <w:rsid w:val="001C5C82"/>
    <w:rsid w:val="001D5E40"/>
    <w:rsid w:val="001D6D45"/>
    <w:rsid w:val="001E603D"/>
    <w:rsid w:val="00201996"/>
    <w:rsid w:val="00202955"/>
    <w:rsid w:val="00205BAE"/>
    <w:rsid w:val="00215E11"/>
    <w:rsid w:val="00216252"/>
    <w:rsid w:val="0023163C"/>
    <w:rsid w:val="00236055"/>
    <w:rsid w:val="002470A1"/>
    <w:rsid w:val="002511FC"/>
    <w:rsid w:val="00251F60"/>
    <w:rsid w:val="00252DBB"/>
    <w:rsid w:val="002546FD"/>
    <w:rsid w:val="00257895"/>
    <w:rsid w:val="00262517"/>
    <w:rsid w:val="00271514"/>
    <w:rsid w:val="0027315A"/>
    <w:rsid w:val="00274C80"/>
    <w:rsid w:val="00276BDB"/>
    <w:rsid w:val="00280CD6"/>
    <w:rsid w:val="00283970"/>
    <w:rsid w:val="002979B8"/>
    <w:rsid w:val="002A1569"/>
    <w:rsid w:val="002A2FC1"/>
    <w:rsid w:val="002A53DA"/>
    <w:rsid w:val="002B09EA"/>
    <w:rsid w:val="002B70C1"/>
    <w:rsid w:val="002B722D"/>
    <w:rsid w:val="002C3676"/>
    <w:rsid w:val="002C618C"/>
    <w:rsid w:val="002C6D35"/>
    <w:rsid w:val="002D1C7C"/>
    <w:rsid w:val="002D2967"/>
    <w:rsid w:val="002E030E"/>
    <w:rsid w:val="002E0D00"/>
    <w:rsid w:val="002E3914"/>
    <w:rsid w:val="002E67F2"/>
    <w:rsid w:val="002F33BB"/>
    <w:rsid w:val="00304DBB"/>
    <w:rsid w:val="003135C8"/>
    <w:rsid w:val="0032640C"/>
    <w:rsid w:val="003269F8"/>
    <w:rsid w:val="0033477D"/>
    <w:rsid w:val="00343045"/>
    <w:rsid w:val="003526B8"/>
    <w:rsid w:val="00356CB4"/>
    <w:rsid w:val="00364E54"/>
    <w:rsid w:val="00367C81"/>
    <w:rsid w:val="003800F7"/>
    <w:rsid w:val="00396F7A"/>
    <w:rsid w:val="003A36F7"/>
    <w:rsid w:val="003A4AA4"/>
    <w:rsid w:val="003B2165"/>
    <w:rsid w:val="003D096E"/>
    <w:rsid w:val="003D1041"/>
    <w:rsid w:val="003D66ED"/>
    <w:rsid w:val="003E4C3E"/>
    <w:rsid w:val="003F0C43"/>
    <w:rsid w:val="003F3D5F"/>
    <w:rsid w:val="003F45FD"/>
    <w:rsid w:val="003F5BEF"/>
    <w:rsid w:val="003F65A0"/>
    <w:rsid w:val="003F6CA0"/>
    <w:rsid w:val="003F79A5"/>
    <w:rsid w:val="00400F35"/>
    <w:rsid w:val="00411227"/>
    <w:rsid w:val="004115D5"/>
    <w:rsid w:val="00412567"/>
    <w:rsid w:val="004159E2"/>
    <w:rsid w:val="0042713C"/>
    <w:rsid w:val="004307C1"/>
    <w:rsid w:val="0043376A"/>
    <w:rsid w:val="00434A7D"/>
    <w:rsid w:val="00437EA4"/>
    <w:rsid w:val="00444CBA"/>
    <w:rsid w:val="00445C61"/>
    <w:rsid w:val="00445DAD"/>
    <w:rsid w:val="00446026"/>
    <w:rsid w:val="0044699D"/>
    <w:rsid w:val="004511EA"/>
    <w:rsid w:val="0045130B"/>
    <w:rsid w:val="00456AC7"/>
    <w:rsid w:val="0046383A"/>
    <w:rsid w:val="00463DF9"/>
    <w:rsid w:val="00471B93"/>
    <w:rsid w:val="00473ECF"/>
    <w:rsid w:val="00476A54"/>
    <w:rsid w:val="00480E3E"/>
    <w:rsid w:val="00481137"/>
    <w:rsid w:val="004867D2"/>
    <w:rsid w:val="00487E41"/>
    <w:rsid w:val="00490E0F"/>
    <w:rsid w:val="00490EF5"/>
    <w:rsid w:val="00497045"/>
    <w:rsid w:val="004A0E9C"/>
    <w:rsid w:val="004A13C7"/>
    <w:rsid w:val="004A3074"/>
    <w:rsid w:val="004A71A4"/>
    <w:rsid w:val="004B7ADE"/>
    <w:rsid w:val="004C04AF"/>
    <w:rsid w:val="004C6FF1"/>
    <w:rsid w:val="004C7B72"/>
    <w:rsid w:val="004D314B"/>
    <w:rsid w:val="004E491F"/>
    <w:rsid w:val="004E50E5"/>
    <w:rsid w:val="004E7CDC"/>
    <w:rsid w:val="004F4118"/>
    <w:rsid w:val="004F4463"/>
    <w:rsid w:val="004F4EFF"/>
    <w:rsid w:val="004F6C0A"/>
    <w:rsid w:val="005011D2"/>
    <w:rsid w:val="00514065"/>
    <w:rsid w:val="00514BF3"/>
    <w:rsid w:val="0052193A"/>
    <w:rsid w:val="005259E7"/>
    <w:rsid w:val="00530D17"/>
    <w:rsid w:val="00532562"/>
    <w:rsid w:val="00541D36"/>
    <w:rsid w:val="0055521C"/>
    <w:rsid w:val="00560BF1"/>
    <w:rsid w:val="00563066"/>
    <w:rsid w:val="00564786"/>
    <w:rsid w:val="005729F5"/>
    <w:rsid w:val="0058286B"/>
    <w:rsid w:val="005849FE"/>
    <w:rsid w:val="00585A7C"/>
    <w:rsid w:val="00597D68"/>
    <w:rsid w:val="00597F40"/>
    <w:rsid w:val="005A1CE9"/>
    <w:rsid w:val="005B3214"/>
    <w:rsid w:val="005C25F5"/>
    <w:rsid w:val="005C468A"/>
    <w:rsid w:val="005C5985"/>
    <w:rsid w:val="005D03FC"/>
    <w:rsid w:val="005D4869"/>
    <w:rsid w:val="005D5314"/>
    <w:rsid w:val="005E120A"/>
    <w:rsid w:val="005E1CC1"/>
    <w:rsid w:val="005E539A"/>
    <w:rsid w:val="005F5951"/>
    <w:rsid w:val="005F6D38"/>
    <w:rsid w:val="00601E5E"/>
    <w:rsid w:val="00603F9E"/>
    <w:rsid w:val="00605986"/>
    <w:rsid w:val="006067E6"/>
    <w:rsid w:val="00614DD6"/>
    <w:rsid w:val="00631942"/>
    <w:rsid w:val="00632487"/>
    <w:rsid w:val="0064105F"/>
    <w:rsid w:val="00663036"/>
    <w:rsid w:val="00663EB0"/>
    <w:rsid w:val="0067023E"/>
    <w:rsid w:val="00673ACB"/>
    <w:rsid w:val="00676B60"/>
    <w:rsid w:val="00685C8A"/>
    <w:rsid w:val="00685CED"/>
    <w:rsid w:val="006869E5"/>
    <w:rsid w:val="006903B4"/>
    <w:rsid w:val="006A426A"/>
    <w:rsid w:val="006B0C67"/>
    <w:rsid w:val="006B17DE"/>
    <w:rsid w:val="006B421F"/>
    <w:rsid w:val="006B601C"/>
    <w:rsid w:val="006B702E"/>
    <w:rsid w:val="006C0A28"/>
    <w:rsid w:val="006C2AFB"/>
    <w:rsid w:val="006C7B20"/>
    <w:rsid w:val="006D32B1"/>
    <w:rsid w:val="006D55AE"/>
    <w:rsid w:val="006D67D2"/>
    <w:rsid w:val="006E0F7A"/>
    <w:rsid w:val="006E5603"/>
    <w:rsid w:val="00705549"/>
    <w:rsid w:val="0071029D"/>
    <w:rsid w:val="00717486"/>
    <w:rsid w:val="00717E53"/>
    <w:rsid w:val="007302CD"/>
    <w:rsid w:val="00746371"/>
    <w:rsid w:val="00747453"/>
    <w:rsid w:val="00751209"/>
    <w:rsid w:val="00755D42"/>
    <w:rsid w:val="00757886"/>
    <w:rsid w:val="00760F60"/>
    <w:rsid w:val="0076728B"/>
    <w:rsid w:val="00770C89"/>
    <w:rsid w:val="007719D7"/>
    <w:rsid w:val="007739CB"/>
    <w:rsid w:val="00773AA4"/>
    <w:rsid w:val="00784EF4"/>
    <w:rsid w:val="00785F9A"/>
    <w:rsid w:val="00793CEA"/>
    <w:rsid w:val="00794894"/>
    <w:rsid w:val="007B2C5C"/>
    <w:rsid w:val="007B4E22"/>
    <w:rsid w:val="007C2B1F"/>
    <w:rsid w:val="007C6991"/>
    <w:rsid w:val="007D268C"/>
    <w:rsid w:val="007D2FD9"/>
    <w:rsid w:val="007D493B"/>
    <w:rsid w:val="007E5708"/>
    <w:rsid w:val="007E7729"/>
    <w:rsid w:val="007F565E"/>
    <w:rsid w:val="007F650F"/>
    <w:rsid w:val="007F7DF8"/>
    <w:rsid w:val="00800C4B"/>
    <w:rsid w:val="008066CA"/>
    <w:rsid w:val="00806825"/>
    <w:rsid w:val="00815185"/>
    <w:rsid w:val="00820ED1"/>
    <w:rsid w:val="0083395C"/>
    <w:rsid w:val="00842B22"/>
    <w:rsid w:val="008448F0"/>
    <w:rsid w:val="00851705"/>
    <w:rsid w:val="00854923"/>
    <w:rsid w:val="00854E38"/>
    <w:rsid w:val="00872028"/>
    <w:rsid w:val="00891FB2"/>
    <w:rsid w:val="008938B4"/>
    <w:rsid w:val="008A40BC"/>
    <w:rsid w:val="008A5204"/>
    <w:rsid w:val="008B11F3"/>
    <w:rsid w:val="008B5DB3"/>
    <w:rsid w:val="008B771B"/>
    <w:rsid w:val="008B797B"/>
    <w:rsid w:val="008C30E9"/>
    <w:rsid w:val="008C3BBD"/>
    <w:rsid w:val="008D1093"/>
    <w:rsid w:val="008D2665"/>
    <w:rsid w:val="008E3322"/>
    <w:rsid w:val="008F473D"/>
    <w:rsid w:val="00900129"/>
    <w:rsid w:val="00900724"/>
    <w:rsid w:val="00902D06"/>
    <w:rsid w:val="0091025D"/>
    <w:rsid w:val="00913312"/>
    <w:rsid w:val="0091471E"/>
    <w:rsid w:val="00921448"/>
    <w:rsid w:val="009221CE"/>
    <w:rsid w:val="00923003"/>
    <w:rsid w:val="00930652"/>
    <w:rsid w:val="00936273"/>
    <w:rsid w:val="00936412"/>
    <w:rsid w:val="00940CD4"/>
    <w:rsid w:val="009535B1"/>
    <w:rsid w:val="009569B4"/>
    <w:rsid w:val="00957318"/>
    <w:rsid w:val="00961C09"/>
    <w:rsid w:val="00962322"/>
    <w:rsid w:val="00963745"/>
    <w:rsid w:val="00974CA2"/>
    <w:rsid w:val="00982BAE"/>
    <w:rsid w:val="009839BB"/>
    <w:rsid w:val="00990846"/>
    <w:rsid w:val="00990D12"/>
    <w:rsid w:val="009969CA"/>
    <w:rsid w:val="009978CD"/>
    <w:rsid w:val="009A2E93"/>
    <w:rsid w:val="009A3A43"/>
    <w:rsid w:val="009A5F78"/>
    <w:rsid w:val="009B7434"/>
    <w:rsid w:val="009B7684"/>
    <w:rsid w:val="009F23D6"/>
    <w:rsid w:val="00A01A25"/>
    <w:rsid w:val="00A03CF0"/>
    <w:rsid w:val="00A0719D"/>
    <w:rsid w:val="00A15CF1"/>
    <w:rsid w:val="00A23CBE"/>
    <w:rsid w:val="00A36A74"/>
    <w:rsid w:val="00A44481"/>
    <w:rsid w:val="00A468FE"/>
    <w:rsid w:val="00A469EC"/>
    <w:rsid w:val="00A50962"/>
    <w:rsid w:val="00A519C9"/>
    <w:rsid w:val="00A54CBF"/>
    <w:rsid w:val="00A62E3B"/>
    <w:rsid w:val="00A65E91"/>
    <w:rsid w:val="00A660DE"/>
    <w:rsid w:val="00A70080"/>
    <w:rsid w:val="00A75CB5"/>
    <w:rsid w:val="00A917B5"/>
    <w:rsid w:val="00AA2F76"/>
    <w:rsid w:val="00AA446D"/>
    <w:rsid w:val="00AA6DF1"/>
    <w:rsid w:val="00AC00DF"/>
    <w:rsid w:val="00AC05CF"/>
    <w:rsid w:val="00AD1E99"/>
    <w:rsid w:val="00AD2B30"/>
    <w:rsid w:val="00AD4AC6"/>
    <w:rsid w:val="00AD689F"/>
    <w:rsid w:val="00AE4E83"/>
    <w:rsid w:val="00AF3E8E"/>
    <w:rsid w:val="00AF6E44"/>
    <w:rsid w:val="00B01EFD"/>
    <w:rsid w:val="00B04769"/>
    <w:rsid w:val="00B1764F"/>
    <w:rsid w:val="00B24429"/>
    <w:rsid w:val="00B25253"/>
    <w:rsid w:val="00B31037"/>
    <w:rsid w:val="00B3249A"/>
    <w:rsid w:val="00B351CD"/>
    <w:rsid w:val="00B369D4"/>
    <w:rsid w:val="00B37F78"/>
    <w:rsid w:val="00B44353"/>
    <w:rsid w:val="00B46024"/>
    <w:rsid w:val="00B50B46"/>
    <w:rsid w:val="00B50FEF"/>
    <w:rsid w:val="00B52605"/>
    <w:rsid w:val="00B56313"/>
    <w:rsid w:val="00B73926"/>
    <w:rsid w:val="00B74486"/>
    <w:rsid w:val="00B76DD7"/>
    <w:rsid w:val="00B809F3"/>
    <w:rsid w:val="00B863F6"/>
    <w:rsid w:val="00B9743B"/>
    <w:rsid w:val="00B9794E"/>
    <w:rsid w:val="00B97F63"/>
    <w:rsid w:val="00BB1A47"/>
    <w:rsid w:val="00BB4B69"/>
    <w:rsid w:val="00BB5FCE"/>
    <w:rsid w:val="00BC09BB"/>
    <w:rsid w:val="00BC383D"/>
    <w:rsid w:val="00BC3DA0"/>
    <w:rsid w:val="00BC4624"/>
    <w:rsid w:val="00BD0C92"/>
    <w:rsid w:val="00BD33BF"/>
    <w:rsid w:val="00BD6215"/>
    <w:rsid w:val="00BE22FB"/>
    <w:rsid w:val="00BE329C"/>
    <w:rsid w:val="00BE5F85"/>
    <w:rsid w:val="00BE7D6F"/>
    <w:rsid w:val="00BF6919"/>
    <w:rsid w:val="00C014D9"/>
    <w:rsid w:val="00C045AA"/>
    <w:rsid w:val="00C0797C"/>
    <w:rsid w:val="00C179E4"/>
    <w:rsid w:val="00C220B4"/>
    <w:rsid w:val="00C23F01"/>
    <w:rsid w:val="00C377E5"/>
    <w:rsid w:val="00C526E0"/>
    <w:rsid w:val="00C52C25"/>
    <w:rsid w:val="00C54109"/>
    <w:rsid w:val="00C5596C"/>
    <w:rsid w:val="00C761EC"/>
    <w:rsid w:val="00C834EF"/>
    <w:rsid w:val="00C8568A"/>
    <w:rsid w:val="00C86E6F"/>
    <w:rsid w:val="00C879C5"/>
    <w:rsid w:val="00CA37EB"/>
    <w:rsid w:val="00CA73EC"/>
    <w:rsid w:val="00CB0D89"/>
    <w:rsid w:val="00CC3264"/>
    <w:rsid w:val="00CC39E6"/>
    <w:rsid w:val="00CD073E"/>
    <w:rsid w:val="00CD1E55"/>
    <w:rsid w:val="00CD28BF"/>
    <w:rsid w:val="00CD6022"/>
    <w:rsid w:val="00CD7173"/>
    <w:rsid w:val="00CF25BE"/>
    <w:rsid w:val="00CF3406"/>
    <w:rsid w:val="00CF435C"/>
    <w:rsid w:val="00CF6B86"/>
    <w:rsid w:val="00D06749"/>
    <w:rsid w:val="00D109BC"/>
    <w:rsid w:val="00D10EBC"/>
    <w:rsid w:val="00D2066B"/>
    <w:rsid w:val="00D20D71"/>
    <w:rsid w:val="00D267D7"/>
    <w:rsid w:val="00D269A5"/>
    <w:rsid w:val="00D27495"/>
    <w:rsid w:val="00D32DE5"/>
    <w:rsid w:val="00D35D40"/>
    <w:rsid w:val="00D3776F"/>
    <w:rsid w:val="00D4165D"/>
    <w:rsid w:val="00D546BB"/>
    <w:rsid w:val="00D560CB"/>
    <w:rsid w:val="00D565A7"/>
    <w:rsid w:val="00D63A83"/>
    <w:rsid w:val="00D6550F"/>
    <w:rsid w:val="00D657EB"/>
    <w:rsid w:val="00D70C58"/>
    <w:rsid w:val="00D717FB"/>
    <w:rsid w:val="00D73056"/>
    <w:rsid w:val="00D74403"/>
    <w:rsid w:val="00D74824"/>
    <w:rsid w:val="00D75682"/>
    <w:rsid w:val="00D83E97"/>
    <w:rsid w:val="00D86C63"/>
    <w:rsid w:val="00D93ED3"/>
    <w:rsid w:val="00D96E66"/>
    <w:rsid w:val="00DA36B6"/>
    <w:rsid w:val="00DB46F4"/>
    <w:rsid w:val="00DC5287"/>
    <w:rsid w:val="00DC5FAE"/>
    <w:rsid w:val="00DD2A2D"/>
    <w:rsid w:val="00DD6E64"/>
    <w:rsid w:val="00DF7437"/>
    <w:rsid w:val="00E01065"/>
    <w:rsid w:val="00E026F9"/>
    <w:rsid w:val="00E031C8"/>
    <w:rsid w:val="00E0356B"/>
    <w:rsid w:val="00E05A00"/>
    <w:rsid w:val="00E10183"/>
    <w:rsid w:val="00E108DF"/>
    <w:rsid w:val="00E110B4"/>
    <w:rsid w:val="00E118A7"/>
    <w:rsid w:val="00E234C6"/>
    <w:rsid w:val="00E26F6C"/>
    <w:rsid w:val="00E33B00"/>
    <w:rsid w:val="00E345A3"/>
    <w:rsid w:val="00E403DF"/>
    <w:rsid w:val="00E45359"/>
    <w:rsid w:val="00E461EC"/>
    <w:rsid w:val="00E468F0"/>
    <w:rsid w:val="00E47072"/>
    <w:rsid w:val="00E652E8"/>
    <w:rsid w:val="00E65EA1"/>
    <w:rsid w:val="00E72B43"/>
    <w:rsid w:val="00E733A4"/>
    <w:rsid w:val="00E80FF4"/>
    <w:rsid w:val="00E936B6"/>
    <w:rsid w:val="00E96FD3"/>
    <w:rsid w:val="00EA251B"/>
    <w:rsid w:val="00EA5632"/>
    <w:rsid w:val="00EB0550"/>
    <w:rsid w:val="00EB6A9B"/>
    <w:rsid w:val="00ED060C"/>
    <w:rsid w:val="00EE0404"/>
    <w:rsid w:val="00EE1AC8"/>
    <w:rsid w:val="00EF08FF"/>
    <w:rsid w:val="00EF5B1C"/>
    <w:rsid w:val="00F0168A"/>
    <w:rsid w:val="00F0641B"/>
    <w:rsid w:val="00F073C4"/>
    <w:rsid w:val="00F124C3"/>
    <w:rsid w:val="00F17DD3"/>
    <w:rsid w:val="00F228E3"/>
    <w:rsid w:val="00F24675"/>
    <w:rsid w:val="00F33D63"/>
    <w:rsid w:val="00F41ED1"/>
    <w:rsid w:val="00F422E2"/>
    <w:rsid w:val="00F423CB"/>
    <w:rsid w:val="00F434D8"/>
    <w:rsid w:val="00F448DE"/>
    <w:rsid w:val="00F52FB8"/>
    <w:rsid w:val="00F603F9"/>
    <w:rsid w:val="00F6043B"/>
    <w:rsid w:val="00F609ED"/>
    <w:rsid w:val="00F66A75"/>
    <w:rsid w:val="00F6769F"/>
    <w:rsid w:val="00F733D5"/>
    <w:rsid w:val="00F76254"/>
    <w:rsid w:val="00F80147"/>
    <w:rsid w:val="00F97D65"/>
    <w:rsid w:val="00FA2D60"/>
    <w:rsid w:val="00FA36AB"/>
    <w:rsid w:val="00FB198E"/>
    <w:rsid w:val="00FB1F48"/>
    <w:rsid w:val="00FB4F0B"/>
    <w:rsid w:val="00FC2C25"/>
    <w:rsid w:val="00FC3026"/>
    <w:rsid w:val="00FC4171"/>
    <w:rsid w:val="00FC47E1"/>
    <w:rsid w:val="00FC66B1"/>
    <w:rsid w:val="00FC71FB"/>
    <w:rsid w:val="00FC77F4"/>
    <w:rsid w:val="00FE494A"/>
    <w:rsid w:val="00FF2AC5"/>
    <w:rsid w:val="00FF5590"/>
    <w:rsid w:val="00FF5DEC"/>
    <w:rsid w:val="0498745D"/>
    <w:rsid w:val="084814CA"/>
    <w:rsid w:val="0EB6AF9F"/>
    <w:rsid w:val="128522F8"/>
    <w:rsid w:val="14985D74"/>
    <w:rsid w:val="1736A397"/>
    <w:rsid w:val="18446988"/>
    <w:rsid w:val="1871F3BB"/>
    <w:rsid w:val="1DE2BCAE"/>
    <w:rsid w:val="1ECFB663"/>
    <w:rsid w:val="1FCA93E4"/>
    <w:rsid w:val="22126CBD"/>
    <w:rsid w:val="29E522DC"/>
    <w:rsid w:val="309BCB9A"/>
    <w:rsid w:val="34F741D9"/>
    <w:rsid w:val="35959459"/>
    <w:rsid w:val="367E2FDC"/>
    <w:rsid w:val="37DFFDED"/>
    <w:rsid w:val="38416AAD"/>
    <w:rsid w:val="3A92193D"/>
    <w:rsid w:val="406DA89D"/>
    <w:rsid w:val="42FA1B7E"/>
    <w:rsid w:val="46C84703"/>
    <w:rsid w:val="495034A5"/>
    <w:rsid w:val="4AE2C29D"/>
    <w:rsid w:val="4AEC0506"/>
    <w:rsid w:val="4C87D567"/>
    <w:rsid w:val="4E1D2A5C"/>
    <w:rsid w:val="4E435DFB"/>
    <w:rsid w:val="53DAC40F"/>
    <w:rsid w:val="55261BC0"/>
    <w:rsid w:val="571B3E6B"/>
    <w:rsid w:val="5C39B3C2"/>
    <w:rsid w:val="5D1E16C5"/>
    <w:rsid w:val="5D91BC24"/>
    <w:rsid w:val="6537F2BA"/>
    <w:rsid w:val="65C5C8C1"/>
    <w:rsid w:val="6C8E9576"/>
    <w:rsid w:val="6ECAB7C3"/>
    <w:rsid w:val="6EFAE967"/>
    <w:rsid w:val="77CE6ED7"/>
    <w:rsid w:val="78DD18AF"/>
    <w:rsid w:val="79FFC85C"/>
    <w:rsid w:val="7C2809AC"/>
    <w:rsid w:val="7F2F70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99675"/>
  <w15:docId w15:val="{79124314-2242-4945-AD87-7D2E6B61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7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2511FC"/>
    <w:rPr>
      <w:b/>
      <w:bCs/>
    </w:rPr>
  </w:style>
  <w:style w:type="character" w:customStyle="1" w:styleId="CommentSubjectChar">
    <w:name w:val="Comment Subject Char"/>
    <w:basedOn w:val="CommentTextChar"/>
    <w:link w:val="CommentSubject"/>
    <w:uiPriority w:val="99"/>
    <w:semiHidden/>
    <w:rsid w:val="002511FC"/>
    <w:rPr>
      <w:b/>
      <w:bCs/>
      <w:sz w:val="20"/>
      <w:szCs w:val="20"/>
    </w:rPr>
  </w:style>
  <w:style w:type="paragraph" w:styleId="Revision">
    <w:name w:val="Revision"/>
    <w:hidden/>
    <w:uiPriority w:val="99"/>
    <w:semiHidden/>
    <w:rsid w:val="00963745"/>
    <w:pPr>
      <w:spacing w:line="240" w:lineRule="auto"/>
    </w:pPr>
  </w:style>
  <w:style w:type="paragraph" w:customStyle="1" w:styleId="paragraph">
    <w:name w:val="paragraph"/>
    <w:basedOn w:val="Normal"/>
    <w:rsid w:val="002839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83970"/>
  </w:style>
  <w:style w:type="character" w:customStyle="1" w:styleId="eop">
    <w:name w:val="eop"/>
    <w:basedOn w:val="DefaultParagraphFont"/>
    <w:rsid w:val="00283970"/>
  </w:style>
  <w:style w:type="character" w:customStyle="1" w:styleId="superscript">
    <w:name w:val="superscript"/>
    <w:basedOn w:val="DefaultParagraphFont"/>
    <w:rsid w:val="00283970"/>
  </w:style>
  <w:style w:type="table" w:styleId="TableGrid">
    <w:name w:val="Table Grid"/>
    <w:basedOn w:val="TableNormal"/>
    <w:uiPriority w:val="39"/>
    <w:rsid w:val="00FC71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D65"/>
    <w:pPr>
      <w:tabs>
        <w:tab w:val="center" w:pos="4680"/>
        <w:tab w:val="right" w:pos="9360"/>
      </w:tabs>
      <w:spacing w:line="240" w:lineRule="auto"/>
    </w:pPr>
  </w:style>
  <w:style w:type="character" w:customStyle="1" w:styleId="HeaderChar">
    <w:name w:val="Header Char"/>
    <w:basedOn w:val="DefaultParagraphFont"/>
    <w:link w:val="Header"/>
    <w:uiPriority w:val="99"/>
    <w:rsid w:val="00F97D65"/>
  </w:style>
  <w:style w:type="paragraph" w:styleId="Footer">
    <w:name w:val="footer"/>
    <w:basedOn w:val="Normal"/>
    <w:link w:val="FooterChar"/>
    <w:uiPriority w:val="99"/>
    <w:unhideWhenUsed/>
    <w:rsid w:val="00F97D65"/>
    <w:pPr>
      <w:tabs>
        <w:tab w:val="center" w:pos="4680"/>
        <w:tab w:val="right" w:pos="9360"/>
      </w:tabs>
      <w:spacing w:line="240" w:lineRule="auto"/>
    </w:pPr>
  </w:style>
  <w:style w:type="character" w:customStyle="1" w:styleId="FooterChar">
    <w:name w:val="Footer Char"/>
    <w:basedOn w:val="DefaultParagraphFont"/>
    <w:link w:val="Footer"/>
    <w:uiPriority w:val="99"/>
    <w:rsid w:val="00F97D65"/>
  </w:style>
  <w:style w:type="paragraph" w:styleId="FootnoteText">
    <w:name w:val="footnote text"/>
    <w:basedOn w:val="Normal"/>
    <w:link w:val="FootnoteTextChar"/>
    <w:uiPriority w:val="99"/>
    <w:semiHidden/>
    <w:unhideWhenUsed/>
    <w:rsid w:val="00262517"/>
    <w:pPr>
      <w:spacing w:line="240" w:lineRule="auto"/>
    </w:pPr>
    <w:rPr>
      <w:sz w:val="20"/>
      <w:szCs w:val="20"/>
    </w:rPr>
  </w:style>
  <w:style w:type="character" w:customStyle="1" w:styleId="FootnoteTextChar">
    <w:name w:val="Footnote Text Char"/>
    <w:basedOn w:val="DefaultParagraphFont"/>
    <w:link w:val="FootnoteText"/>
    <w:uiPriority w:val="99"/>
    <w:semiHidden/>
    <w:rsid w:val="00262517"/>
    <w:rPr>
      <w:sz w:val="20"/>
      <w:szCs w:val="20"/>
    </w:rPr>
  </w:style>
  <w:style w:type="character" w:styleId="FootnoteReference">
    <w:name w:val="footnote reference"/>
    <w:basedOn w:val="DefaultParagraphFont"/>
    <w:uiPriority w:val="99"/>
    <w:semiHidden/>
    <w:unhideWhenUsed/>
    <w:rsid w:val="00262517"/>
    <w:rPr>
      <w:vertAlign w:val="superscript"/>
    </w:rPr>
  </w:style>
  <w:style w:type="character" w:styleId="Hyperlink">
    <w:name w:val="Hyperlink"/>
    <w:basedOn w:val="DefaultParagraphFont"/>
    <w:uiPriority w:val="99"/>
    <w:unhideWhenUsed/>
    <w:rsid w:val="000F5225"/>
    <w:rPr>
      <w:color w:val="0000FF" w:themeColor="hyperlink"/>
      <w:u w:val="single"/>
    </w:rPr>
  </w:style>
  <w:style w:type="character" w:styleId="UnresolvedMention">
    <w:name w:val="Unresolved Mention"/>
    <w:basedOn w:val="DefaultParagraphFont"/>
    <w:uiPriority w:val="99"/>
    <w:semiHidden/>
    <w:unhideWhenUsed/>
    <w:rsid w:val="00C54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74052">
      <w:bodyDiv w:val="1"/>
      <w:marLeft w:val="0"/>
      <w:marRight w:val="0"/>
      <w:marTop w:val="0"/>
      <w:marBottom w:val="0"/>
      <w:divBdr>
        <w:top w:val="none" w:sz="0" w:space="0" w:color="auto"/>
        <w:left w:val="none" w:sz="0" w:space="0" w:color="auto"/>
        <w:bottom w:val="none" w:sz="0" w:space="0" w:color="auto"/>
        <w:right w:val="none" w:sz="0" w:space="0" w:color="auto"/>
      </w:divBdr>
      <w:divsChild>
        <w:div w:id="410351153">
          <w:marLeft w:val="0"/>
          <w:marRight w:val="0"/>
          <w:marTop w:val="0"/>
          <w:marBottom w:val="0"/>
          <w:divBdr>
            <w:top w:val="none" w:sz="0" w:space="0" w:color="auto"/>
            <w:left w:val="none" w:sz="0" w:space="0" w:color="auto"/>
            <w:bottom w:val="none" w:sz="0" w:space="0" w:color="auto"/>
            <w:right w:val="none" w:sz="0" w:space="0" w:color="auto"/>
          </w:divBdr>
          <w:divsChild>
            <w:div w:id="1042901764">
              <w:marLeft w:val="0"/>
              <w:marRight w:val="0"/>
              <w:marTop w:val="0"/>
              <w:marBottom w:val="0"/>
              <w:divBdr>
                <w:top w:val="none" w:sz="0" w:space="0" w:color="auto"/>
                <w:left w:val="none" w:sz="0" w:space="0" w:color="auto"/>
                <w:bottom w:val="none" w:sz="0" w:space="0" w:color="auto"/>
                <w:right w:val="none" w:sz="0" w:space="0" w:color="auto"/>
              </w:divBdr>
            </w:div>
          </w:divsChild>
        </w:div>
        <w:div w:id="828794142">
          <w:marLeft w:val="0"/>
          <w:marRight w:val="0"/>
          <w:marTop w:val="0"/>
          <w:marBottom w:val="0"/>
          <w:divBdr>
            <w:top w:val="none" w:sz="0" w:space="0" w:color="auto"/>
            <w:left w:val="none" w:sz="0" w:space="0" w:color="auto"/>
            <w:bottom w:val="none" w:sz="0" w:space="0" w:color="auto"/>
            <w:right w:val="none" w:sz="0" w:space="0" w:color="auto"/>
          </w:divBdr>
          <w:divsChild>
            <w:div w:id="36124890">
              <w:marLeft w:val="0"/>
              <w:marRight w:val="0"/>
              <w:marTop w:val="0"/>
              <w:marBottom w:val="0"/>
              <w:divBdr>
                <w:top w:val="none" w:sz="0" w:space="0" w:color="auto"/>
                <w:left w:val="none" w:sz="0" w:space="0" w:color="auto"/>
                <w:bottom w:val="none" w:sz="0" w:space="0" w:color="auto"/>
                <w:right w:val="none" w:sz="0" w:space="0" w:color="auto"/>
              </w:divBdr>
            </w:div>
            <w:div w:id="526217539">
              <w:marLeft w:val="0"/>
              <w:marRight w:val="0"/>
              <w:marTop w:val="0"/>
              <w:marBottom w:val="0"/>
              <w:divBdr>
                <w:top w:val="none" w:sz="0" w:space="0" w:color="auto"/>
                <w:left w:val="none" w:sz="0" w:space="0" w:color="auto"/>
                <w:bottom w:val="none" w:sz="0" w:space="0" w:color="auto"/>
                <w:right w:val="none" w:sz="0" w:space="0" w:color="auto"/>
              </w:divBdr>
            </w:div>
          </w:divsChild>
        </w:div>
        <w:div w:id="873536890">
          <w:marLeft w:val="0"/>
          <w:marRight w:val="0"/>
          <w:marTop w:val="0"/>
          <w:marBottom w:val="0"/>
          <w:divBdr>
            <w:top w:val="none" w:sz="0" w:space="0" w:color="auto"/>
            <w:left w:val="none" w:sz="0" w:space="0" w:color="auto"/>
            <w:bottom w:val="none" w:sz="0" w:space="0" w:color="auto"/>
            <w:right w:val="none" w:sz="0" w:space="0" w:color="auto"/>
          </w:divBdr>
          <w:divsChild>
            <w:div w:id="1663973625">
              <w:marLeft w:val="0"/>
              <w:marRight w:val="0"/>
              <w:marTop w:val="0"/>
              <w:marBottom w:val="0"/>
              <w:divBdr>
                <w:top w:val="none" w:sz="0" w:space="0" w:color="auto"/>
                <w:left w:val="none" w:sz="0" w:space="0" w:color="auto"/>
                <w:bottom w:val="none" w:sz="0" w:space="0" w:color="auto"/>
                <w:right w:val="none" w:sz="0" w:space="0" w:color="auto"/>
              </w:divBdr>
            </w:div>
            <w:div w:id="18808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8490">
      <w:bodyDiv w:val="1"/>
      <w:marLeft w:val="0"/>
      <w:marRight w:val="0"/>
      <w:marTop w:val="0"/>
      <w:marBottom w:val="0"/>
      <w:divBdr>
        <w:top w:val="none" w:sz="0" w:space="0" w:color="auto"/>
        <w:left w:val="none" w:sz="0" w:space="0" w:color="auto"/>
        <w:bottom w:val="none" w:sz="0" w:space="0" w:color="auto"/>
        <w:right w:val="none" w:sz="0" w:space="0" w:color="auto"/>
      </w:divBdr>
      <w:divsChild>
        <w:div w:id="349531348">
          <w:marLeft w:val="0"/>
          <w:marRight w:val="0"/>
          <w:marTop w:val="0"/>
          <w:marBottom w:val="0"/>
          <w:divBdr>
            <w:top w:val="none" w:sz="0" w:space="0" w:color="auto"/>
            <w:left w:val="none" w:sz="0" w:space="0" w:color="auto"/>
            <w:bottom w:val="none" w:sz="0" w:space="0" w:color="auto"/>
            <w:right w:val="none" w:sz="0" w:space="0" w:color="auto"/>
          </w:divBdr>
          <w:divsChild>
            <w:div w:id="1961956110">
              <w:marLeft w:val="0"/>
              <w:marRight w:val="0"/>
              <w:marTop w:val="0"/>
              <w:marBottom w:val="0"/>
              <w:divBdr>
                <w:top w:val="none" w:sz="0" w:space="0" w:color="auto"/>
                <w:left w:val="none" w:sz="0" w:space="0" w:color="auto"/>
                <w:bottom w:val="none" w:sz="0" w:space="0" w:color="auto"/>
                <w:right w:val="none" w:sz="0" w:space="0" w:color="auto"/>
              </w:divBdr>
            </w:div>
          </w:divsChild>
        </w:div>
        <w:div w:id="430201380">
          <w:marLeft w:val="0"/>
          <w:marRight w:val="0"/>
          <w:marTop w:val="0"/>
          <w:marBottom w:val="0"/>
          <w:divBdr>
            <w:top w:val="none" w:sz="0" w:space="0" w:color="auto"/>
            <w:left w:val="none" w:sz="0" w:space="0" w:color="auto"/>
            <w:bottom w:val="none" w:sz="0" w:space="0" w:color="auto"/>
            <w:right w:val="none" w:sz="0" w:space="0" w:color="auto"/>
          </w:divBdr>
          <w:divsChild>
            <w:div w:id="677854064">
              <w:marLeft w:val="0"/>
              <w:marRight w:val="0"/>
              <w:marTop w:val="0"/>
              <w:marBottom w:val="0"/>
              <w:divBdr>
                <w:top w:val="none" w:sz="0" w:space="0" w:color="auto"/>
                <w:left w:val="none" w:sz="0" w:space="0" w:color="auto"/>
                <w:bottom w:val="none" w:sz="0" w:space="0" w:color="auto"/>
                <w:right w:val="none" w:sz="0" w:space="0" w:color="auto"/>
              </w:divBdr>
            </w:div>
            <w:div w:id="1973437118">
              <w:marLeft w:val="0"/>
              <w:marRight w:val="0"/>
              <w:marTop w:val="0"/>
              <w:marBottom w:val="0"/>
              <w:divBdr>
                <w:top w:val="none" w:sz="0" w:space="0" w:color="auto"/>
                <w:left w:val="none" w:sz="0" w:space="0" w:color="auto"/>
                <w:bottom w:val="none" w:sz="0" w:space="0" w:color="auto"/>
                <w:right w:val="none" w:sz="0" w:space="0" w:color="auto"/>
              </w:divBdr>
            </w:div>
          </w:divsChild>
        </w:div>
        <w:div w:id="1866400944">
          <w:marLeft w:val="0"/>
          <w:marRight w:val="0"/>
          <w:marTop w:val="0"/>
          <w:marBottom w:val="0"/>
          <w:divBdr>
            <w:top w:val="none" w:sz="0" w:space="0" w:color="auto"/>
            <w:left w:val="none" w:sz="0" w:space="0" w:color="auto"/>
            <w:bottom w:val="none" w:sz="0" w:space="0" w:color="auto"/>
            <w:right w:val="none" w:sz="0" w:space="0" w:color="auto"/>
          </w:divBdr>
          <w:divsChild>
            <w:div w:id="1327246789">
              <w:marLeft w:val="0"/>
              <w:marRight w:val="0"/>
              <w:marTop w:val="0"/>
              <w:marBottom w:val="0"/>
              <w:divBdr>
                <w:top w:val="none" w:sz="0" w:space="0" w:color="auto"/>
                <w:left w:val="none" w:sz="0" w:space="0" w:color="auto"/>
                <w:bottom w:val="none" w:sz="0" w:space="0" w:color="auto"/>
                <w:right w:val="none" w:sz="0" w:space="0" w:color="auto"/>
              </w:divBdr>
            </w:div>
            <w:div w:id="18400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9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41073E675318488A0F9D8F6CFE19F4" ma:contentTypeVersion="13" ma:contentTypeDescription="Create a new document." ma:contentTypeScope="" ma:versionID="7a91af92e851b13cb3ad60925569afc0">
  <xsd:schema xmlns:xsd="http://www.w3.org/2001/XMLSchema" xmlns:xs="http://www.w3.org/2001/XMLSchema" xmlns:p="http://schemas.microsoft.com/office/2006/metadata/properties" xmlns:ns2="07f6886e-3338-40ab-80c8-608af800c8af" xmlns:ns3="fd2e2ca4-08d1-4b35-8b09-b5a5c7a99e75" targetNamespace="http://schemas.microsoft.com/office/2006/metadata/properties" ma:root="true" ma:fieldsID="fb5a9b870dc5b4ea6f87f207034af9c2" ns2:_="" ns3:_="">
    <xsd:import namespace="07f6886e-3338-40ab-80c8-608af800c8af"/>
    <xsd:import namespace="fd2e2ca4-08d1-4b35-8b09-b5a5c7a99e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886e-3338-40ab-80c8-608af800c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e2ca4-08d1-4b35-8b09-b5a5c7a99e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2e2ca4-08d1-4b35-8b09-b5a5c7a99e75">
      <UserInfo>
        <DisplayName>Counihan, Maggie</DisplayName>
        <AccountId>21</AccountId>
        <AccountType/>
      </UserInfo>
      <UserInfo>
        <DisplayName>Whitman, Kara Michelle</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887AA-7D07-4D8F-9ACA-43C682CDD71A}">
  <ds:schemaRefs>
    <ds:schemaRef ds:uri="http://schemas.openxmlformats.org/officeDocument/2006/bibliography"/>
  </ds:schemaRefs>
</ds:datastoreItem>
</file>

<file path=customXml/itemProps2.xml><?xml version="1.0" encoding="utf-8"?>
<ds:datastoreItem xmlns:ds="http://schemas.openxmlformats.org/officeDocument/2006/customXml" ds:itemID="{3F5D4B1B-0B57-49DB-A8E4-A5F8B163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886e-3338-40ab-80c8-608af800c8af"/>
    <ds:schemaRef ds:uri="fd2e2ca4-08d1-4b35-8b09-b5a5c7a99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6DA14-ABD5-43C1-BAC3-95E94A796F89}">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07f6886e-3338-40ab-80c8-608af800c8af"/>
    <ds:schemaRef ds:uri="http://purl.org/dc/elements/1.1/"/>
    <ds:schemaRef ds:uri="http://schemas.openxmlformats.org/package/2006/metadata/core-properties"/>
    <ds:schemaRef ds:uri="fd2e2ca4-08d1-4b35-8b09-b5a5c7a99e75"/>
    <ds:schemaRef ds:uri="http://purl.org/dc/dcmitype/"/>
    <ds:schemaRef ds:uri="http://purl.org/dc/terms/"/>
  </ds:schemaRefs>
</ds:datastoreItem>
</file>

<file path=customXml/itemProps4.xml><?xml version="1.0" encoding="utf-8"?>
<ds:datastoreItem xmlns:ds="http://schemas.openxmlformats.org/officeDocument/2006/customXml" ds:itemID="{D3E13DEB-FE29-4728-B7C5-BCA23C7A8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Whitman</dc:creator>
  <cp:keywords/>
  <cp:lastModifiedBy>Page, C</cp:lastModifiedBy>
  <cp:revision>2</cp:revision>
  <cp:lastPrinted>2021-09-09T00:17:00Z</cp:lastPrinted>
  <dcterms:created xsi:type="dcterms:W3CDTF">2021-12-02T20:37:00Z</dcterms:created>
  <dcterms:modified xsi:type="dcterms:W3CDTF">2021-12-02T20:37:00Z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0x0101004441073E675318488A0F9D8F6CFE19F4</vt:lpwstr>
  </property>
</Properties>
</file>