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1C52F" w14:textId="77777777" w:rsidR="00DE41DD" w:rsidRPr="005019D9" w:rsidRDefault="00DE41DD" w:rsidP="003622B8">
      <w:pPr>
        <w:rPr>
          <w:rFonts w:ascii="Arial" w:hAnsi="Arial"/>
          <w:b/>
          <w:bCs/>
          <w:sz w:val="28"/>
        </w:rPr>
      </w:pPr>
      <w:bookmarkStart w:id="0" w:name="_GoBack"/>
      <w:r w:rsidRPr="005019D9">
        <w:rPr>
          <w:rFonts w:ascii="Arial" w:hAnsi="Arial"/>
          <w:b/>
          <w:bCs/>
          <w:sz w:val="28"/>
        </w:rPr>
        <w:t>Procedure for cell counting</w:t>
      </w:r>
    </w:p>
    <w:bookmarkEnd w:id="0"/>
    <w:p w14:paraId="20767A7C" w14:textId="77777777" w:rsidR="003622B8" w:rsidRDefault="003622B8" w:rsidP="003622B8">
      <w:pPr>
        <w:rPr>
          <w:rFonts w:ascii="Arial" w:hAnsi="Arial"/>
          <w:b/>
          <w:bCs/>
          <w:szCs w:val="24"/>
        </w:rPr>
      </w:pPr>
    </w:p>
    <w:p w14:paraId="7C45BBCA" w14:textId="77777777" w:rsidR="003622B8" w:rsidRPr="003622B8" w:rsidRDefault="003622B8" w:rsidP="003622B8">
      <w:pPr>
        <w:rPr>
          <w:rFonts w:ascii="Arial" w:hAnsi="Arial"/>
          <w:b/>
          <w:bCs/>
          <w:szCs w:val="24"/>
        </w:rPr>
      </w:pPr>
    </w:p>
    <w:p w14:paraId="1A421EEF" w14:textId="77777777" w:rsidR="00613DD4" w:rsidRPr="003622B8" w:rsidRDefault="00613DD4" w:rsidP="00613DD4">
      <w:pPr>
        <w:numPr>
          <w:ilvl w:val="0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Hemocytometer is modified</w:t>
      </w:r>
      <w:r w:rsidR="00541A6F">
        <w:rPr>
          <w:rFonts w:ascii="Arial" w:hAnsi="Arial"/>
          <w:sz w:val="21"/>
          <w:szCs w:val="21"/>
        </w:rPr>
        <w:t xml:space="preserve"> slide with 2 counting grids as </w:t>
      </w:r>
      <w:r w:rsidRPr="003622B8">
        <w:rPr>
          <w:rFonts w:ascii="Arial" w:hAnsi="Arial"/>
          <w:sz w:val="21"/>
          <w:szCs w:val="21"/>
        </w:rPr>
        <w:t>shown.</w:t>
      </w:r>
    </w:p>
    <w:p w14:paraId="75A975B0" w14:textId="77777777" w:rsidR="00613DD4" w:rsidRPr="003622B8" w:rsidRDefault="00613DD4" w:rsidP="00613DD4">
      <w:pPr>
        <w:numPr>
          <w:ilvl w:val="0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Clean the surface of the slide with 70% alcohol</w:t>
      </w:r>
    </w:p>
    <w:p w14:paraId="0114C9FE" w14:textId="77777777" w:rsidR="00613DD4" w:rsidRPr="003622B8" w:rsidRDefault="00613DD4" w:rsidP="00613DD4">
      <w:pPr>
        <w:numPr>
          <w:ilvl w:val="0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Taking care not to scratch the semi-silvered surface</w:t>
      </w:r>
    </w:p>
    <w:p w14:paraId="1595BBDD" w14:textId="44FACC12" w:rsidR="00613DD4" w:rsidRPr="003622B8" w:rsidRDefault="00613DD4" w:rsidP="00613DD4">
      <w:pPr>
        <w:numPr>
          <w:ilvl w:val="0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Clean t</w:t>
      </w:r>
      <w:r w:rsidR="00187999">
        <w:rPr>
          <w:rFonts w:ascii="Arial" w:hAnsi="Arial"/>
          <w:sz w:val="21"/>
          <w:szCs w:val="21"/>
        </w:rPr>
        <w:t>he coverslip and wetting the ed</w:t>
      </w:r>
      <w:r w:rsidRPr="003622B8">
        <w:rPr>
          <w:rFonts w:ascii="Arial" w:hAnsi="Arial"/>
          <w:sz w:val="21"/>
          <w:szCs w:val="21"/>
        </w:rPr>
        <w:t>ges very slightly</w:t>
      </w:r>
    </w:p>
    <w:p w14:paraId="2C54D5AB" w14:textId="77777777" w:rsidR="00613DD4" w:rsidRPr="003622B8" w:rsidRDefault="00613DD4" w:rsidP="00613DD4">
      <w:pPr>
        <w:numPr>
          <w:ilvl w:val="0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Press it down over the grooves and semi-silvered counting area</w:t>
      </w:r>
    </w:p>
    <w:p w14:paraId="4D95D1EE" w14:textId="1FDC0538" w:rsidR="00613DD4" w:rsidRPr="003622B8" w:rsidRDefault="00613DD4" w:rsidP="00613DD4">
      <w:pPr>
        <w:numPr>
          <w:ilvl w:val="0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When the coverslip is in the corre</w:t>
      </w:r>
      <w:r w:rsidR="00187999">
        <w:rPr>
          <w:rFonts w:ascii="Arial" w:hAnsi="Arial"/>
          <w:sz w:val="21"/>
          <w:szCs w:val="21"/>
        </w:rPr>
        <w:t>c</w:t>
      </w:r>
      <w:r w:rsidRPr="003622B8">
        <w:rPr>
          <w:rFonts w:ascii="Arial" w:hAnsi="Arial"/>
          <w:sz w:val="21"/>
          <w:szCs w:val="21"/>
        </w:rPr>
        <w:t>t position, the chamber has a depth of 0.1 mm</w:t>
      </w:r>
    </w:p>
    <w:p w14:paraId="07A380A0" w14:textId="69F2BA25" w:rsidR="00613DD4" w:rsidRPr="003622B8" w:rsidRDefault="00187999" w:rsidP="00613DD4">
      <w:pPr>
        <w:numPr>
          <w:ilvl w:val="0"/>
          <w:numId w:val="5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Mix the </w:t>
      </w:r>
      <w:proofErr w:type="spellStart"/>
      <w:r>
        <w:rPr>
          <w:rFonts w:ascii="Arial" w:hAnsi="Arial"/>
          <w:sz w:val="21"/>
          <w:szCs w:val="21"/>
        </w:rPr>
        <w:t>try</w:t>
      </w:r>
      <w:r w:rsidR="00613DD4" w:rsidRPr="003622B8">
        <w:rPr>
          <w:rFonts w:ascii="Arial" w:hAnsi="Arial"/>
          <w:sz w:val="21"/>
          <w:szCs w:val="21"/>
        </w:rPr>
        <w:t>psinized</w:t>
      </w:r>
      <w:proofErr w:type="spellEnd"/>
      <w:r w:rsidR="00613DD4" w:rsidRPr="003622B8">
        <w:rPr>
          <w:rFonts w:ascii="Arial" w:hAnsi="Arial"/>
          <w:sz w:val="21"/>
          <w:szCs w:val="21"/>
        </w:rPr>
        <w:t xml:space="preserve"> cell with fresh media (15-30 ml)</w:t>
      </w:r>
    </w:p>
    <w:p w14:paraId="268A3E29" w14:textId="4143A31D" w:rsidR="00613DD4" w:rsidRPr="003622B8" w:rsidRDefault="00613DD4" w:rsidP="00613DD4">
      <w:pPr>
        <w:numPr>
          <w:ilvl w:val="0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Transfer the cell suspension to the edge of the hemocytometer cham</w:t>
      </w:r>
      <w:r w:rsidR="00187999">
        <w:rPr>
          <w:rFonts w:ascii="Arial" w:hAnsi="Arial"/>
          <w:sz w:val="21"/>
          <w:szCs w:val="21"/>
        </w:rPr>
        <w:t>b</w:t>
      </w:r>
      <w:r w:rsidRPr="003622B8">
        <w:rPr>
          <w:rFonts w:ascii="Arial" w:hAnsi="Arial"/>
          <w:sz w:val="21"/>
          <w:szCs w:val="21"/>
        </w:rPr>
        <w:t>er with a Pasteur pipette or micro pipette.</w:t>
      </w:r>
    </w:p>
    <w:p w14:paraId="207F820A" w14:textId="77777777" w:rsidR="00613DD4" w:rsidRPr="003622B8" w:rsidRDefault="00613DD4" w:rsidP="00613DD4">
      <w:pPr>
        <w:numPr>
          <w:ilvl w:val="0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The area of this central grid where squares are surrounded by triple lines</w:t>
      </w:r>
    </w:p>
    <w:p w14:paraId="56AC76A0" w14:textId="77777777" w:rsidR="00613DD4" w:rsidRPr="003622B8" w:rsidRDefault="00613DD4" w:rsidP="00613DD4">
      <w:pPr>
        <w:numPr>
          <w:ilvl w:val="0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The area of this grid is 1 mm</w:t>
      </w:r>
      <w:r w:rsidRPr="003622B8">
        <w:rPr>
          <w:rFonts w:ascii="Arial" w:hAnsi="Arial"/>
          <w:sz w:val="21"/>
          <w:szCs w:val="21"/>
          <w:vertAlign w:val="superscript"/>
        </w:rPr>
        <w:t>2</w:t>
      </w:r>
      <w:r w:rsidRPr="003622B8">
        <w:rPr>
          <w:rFonts w:ascii="Arial" w:hAnsi="Arial"/>
          <w:sz w:val="21"/>
          <w:szCs w:val="21"/>
        </w:rPr>
        <w:t xml:space="preserve"> and therefore the volume is 0.1 mm</w:t>
      </w:r>
      <w:r w:rsidRPr="003622B8">
        <w:rPr>
          <w:rFonts w:ascii="Arial" w:hAnsi="Arial"/>
          <w:sz w:val="21"/>
          <w:szCs w:val="21"/>
          <w:vertAlign w:val="superscript"/>
        </w:rPr>
        <w:t>3</w:t>
      </w:r>
    </w:p>
    <w:p w14:paraId="314FAC6C" w14:textId="77777777" w:rsidR="00613DD4" w:rsidRPr="003622B8" w:rsidRDefault="00613DD4" w:rsidP="00613DD4">
      <w:pPr>
        <w:numPr>
          <w:ilvl w:val="0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If all the cells in the central area are counted (N):</w:t>
      </w:r>
    </w:p>
    <w:p w14:paraId="58966BF9" w14:textId="77777777" w:rsidR="00613DD4" w:rsidRPr="003622B8" w:rsidRDefault="00613DD4" w:rsidP="00613DD4">
      <w:pPr>
        <w:numPr>
          <w:ilvl w:val="0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N = the number of cells in 0.1 mm</w:t>
      </w:r>
      <w:r w:rsidRPr="003622B8">
        <w:rPr>
          <w:rFonts w:ascii="Arial" w:hAnsi="Arial"/>
          <w:sz w:val="21"/>
          <w:szCs w:val="21"/>
          <w:vertAlign w:val="superscript"/>
        </w:rPr>
        <w:t>3</w:t>
      </w:r>
    </w:p>
    <w:p w14:paraId="1DB906E7" w14:textId="77777777" w:rsidR="00613DD4" w:rsidRPr="003622B8" w:rsidRDefault="00613DD4" w:rsidP="00613DD4">
      <w:pPr>
        <w:numPr>
          <w:ilvl w:val="0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Therefore, the number of cells in 1 cm</w:t>
      </w:r>
      <w:r w:rsidRPr="003622B8">
        <w:rPr>
          <w:rFonts w:ascii="Arial" w:hAnsi="Arial"/>
          <w:sz w:val="21"/>
          <w:szCs w:val="21"/>
          <w:vertAlign w:val="superscript"/>
        </w:rPr>
        <w:t>2</w:t>
      </w:r>
      <w:r w:rsidRPr="003622B8">
        <w:rPr>
          <w:rFonts w:ascii="Arial" w:hAnsi="Arial"/>
          <w:sz w:val="21"/>
          <w:szCs w:val="21"/>
        </w:rPr>
        <w:t xml:space="preserve"> = N x 10</w:t>
      </w:r>
      <w:r w:rsidRPr="003622B8">
        <w:rPr>
          <w:rFonts w:ascii="Arial" w:hAnsi="Arial"/>
          <w:sz w:val="21"/>
          <w:szCs w:val="21"/>
          <w:vertAlign w:val="superscript"/>
        </w:rPr>
        <w:t>4</w:t>
      </w:r>
    </w:p>
    <w:p w14:paraId="5E4A7E6B" w14:textId="77777777" w:rsidR="00613DD4" w:rsidRPr="003622B8" w:rsidRDefault="00613DD4" w:rsidP="00613DD4">
      <w:pPr>
        <w:numPr>
          <w:ilvl w:val="0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Select 10 x objective and focus on grid lines in chamber and count 4 corner square</w:t>
      </w:r>
    </w:p>
    <w:p w14:paraId="6AE0B90B" w14:textId="77777777" w:rsidR="00613DD4" w:rsidRPr="003622B8" w:rsidRDefault="00613DD4" w:rsidP="00613DD4">
      <w:pPr>
        <w:numPr>
          <w:ilvl w:val="0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In this case : Number of cells/ml = [total number/4] x 10</w:t>
      </w:r>
      <w:r w:rsidRPr="003622B8">
        <w:rPr>
          <w:rFonts w:ascii="Arial" w:hAnsi="Arial"/>
          <w:sz w:val="21"/>
          <w:szCs w:val="21"/>
          <w:vertAlign w:val="superscript"/>
        </w:rPr>
        <w:t>4</w:t>
      </w:r>
    </w:p>
    <w:p w14:paraId="4A27C398" w14:textId="77777777" w:rsidR="00613DD4" w:rsidRPr="003622B8" w:rsidRDefault="003221F7" w:rsidP="00613DD4">
      <w:pPr>
        <w:numPr>
          <w:ilvl w:val="0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Precaution when using the hemocytometer</w:t>
      </w:r>
    </w:p>
    <w:p w14:paraId="72878DEF" w14:textId="77777777" w:rsidR="003221F7" w:rsidRPr="003622B8" w:rsidRDefault="003221F7" w:rsidP="003221F7">
      <w:pPr>
        <w:numPr>
          <w:ilvl w:val="1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Use only the correct coverslip</w:t>
      </w:r>
    </w:p>
    <w:p w14:paraId="555D035B" w14:textId="77777777" w:rsidR="003221F7" w:rsidRPr="003622B8" w:rsidRDefault="003221F7" w:rsidP="003221F7">
      <w:pPr>
        <w:numPr>
          <w:ilvl w:val="1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Ensure that the coverslip is in the right position</w:t>
      </w:r>
    </w:p>
    <w:p w14:paraId="6C56ABDF" w14:textId="77777777" w:rsidR="003221F7" w:rsidRPr="003622B8" w:rsidRDefault="003221F7" w:rsidP="003221F7">
      <w:pPr>
        <w:numPr>
          <w:ilvl w:val="1"/>
          <w:numId w:val="5"/>
        </w:numPr>
        <w:rPr>
          <w:rFonts w:ascii="Arial" w:hAnsi="Arial"/>
          <w:sz w:val="21"/>
          <w:szCs w:val="21"/>
        </w:rPr>
      </w:pPr>
      <w:r w:rsidRPr="003622B8">
        <w:rPr>
          <w:rFonts w:ascii="Arial" w:hAnsi="Arial"/>
          <w:sz w:val="21"/>
          <w:szCs w:val="21"/>
        </w:rPr>
        <w:t>Whenever possible try to count a minimum of 200 cells, especially if the counts are low (i.e., count several 1 mm</w:t>
      </w:r>
      <w:r w:rsidRPr="003622B8">
        <w:rPr>
          <w:rFonts w:ascii="Arial" w:hAnsi="Arial"/>
          <w:sz w:val="21"/>
          <w:szCs w:val="21"/>
          <w:vertAlign w:val="superscript"/>
        </w:rPr>
        <w:t>2</w:t>
      </w:r>
      <w:r w:rsidRPr="003622B8">
        <w:rPr>
          <w:rFonts w:ascii="Arial" w:hAnsi="Arial"/>
          <w:sz w:val="21"/>
          <w:szCs w:val="21"/>
        </w:rPr>
        <w:t xml:space="preserve"> areas)</w:t>
      </w:r>
    </w:p>
    <w:p w14:paraId="540C86D7" w14:textId="77777777" w:rsidR="00541A6F" w:rsidRDefault="003221F7" w:rsidP="008B7892">
      <w:pPr>
        <w:numPr>
          <w:ilvl w:val="1"/>
          <w:numId w:val="5"/>
        </w:numPr>
        <w:rPr>
          <w:rFonts w:ascii="Arial" w:hAnsi="Arial"/>
          <w:sz w:val="21"/>
          <w:szCs w:val="21"/>
        </w:rPr>
      </w:pPr>
      <w:proofErr w:type="spellStart"/>
      <w:r w:rsidRPr="003622B8">
        <w:rPr>
          <w:rFonts w:ascii="Arial" w:hAnsi="Arial"/>
          <w:sz w:val="21"/>
          <w:szCs w:val="21"/>
        </w:rPr>
        <w:t>Resuspend</w:t>
      </w:r>
      <w:proofErr w:type="spellEnd"/>
      <w:r w:rsidRPr="003622B8">
        <w:rPr>
          <w:rFonts w:ascii="Arial" w:hAnsi="Arial"/>
          <w:sz w:val="21"/>
          <w:szCs w:val="21"/>
        </w:rPr>
        <w:t xml:space="preserve"> cells just before sampling as the method is prone to sampling error due to the settling. Count adherent cells as soon after </w:t>
      </w:r>
      <w:proofErr w:type="spellStart"/>
      <w:r w:rsidRPr="003622B8">
        <w:rPr>
          <w:rFonts w:ascii="Arial" w:hAnsi="Arial"/>
          <w:sz w:val="21"/>
          <w:szCs w:val="21"/>
        </w:rPr>
        <w:t>trypsinization</w:t>
      </w:r>
      <w:proofErr w:type="spellEnd"/>
      <w:r w:rsidRPr="003622B8">
        <w:rPr>
          <w:rFonts w:ascii="Arial" w:hAnsi="Arial"/>
          <w:sz w:val="21"/>
          <w:szCs w:val="21"/>
        </w:rPr>
        <w:t xml:space="preserve"> as possible since there is tendency to clamp.</w:t>
      </w:r>
    </w:p>
    <w:p w14:paraId="7F9DD79E" w14:textId="77777777" w:rsidR="00541A6F" w:rsidRDefault="00541A6F" w:rsidP="00541A6F">
      <w:pPr>
        <w:ind w:left="1440"/>
        <w:rPr>
          <w:noProof/>
        </w:rPr>
      </w:pPr>
    </w:p>
    <w:p w14:paraId="6565CFB8" w14:textId="77777777" w:rsidR="00541A6F" w:rsidRDefault="00541A6F" w:rsidP="00541A6F">
      <w:pPr>
        <w:ind w:left="1440"/>
        <w:rPr>
          <w:noProof/>
        </w:rPr>
      </w:pPr>
    </w:p>
    <w:p w14:paraId="064ED1CA" w14:textId="77777777" w:rsidR="00187999" w:rsidRDefault="00541A6F" w:rsidP="00541A6F">
      <w:pPr>
        <w:ind w:left="1440"/>
        <w:rPr>
          <w:noProof/>
        </w:rPr>
      </w:pPr>
      <w:r w:rsidRPr="00541A6F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0693DE" wp14:editId="43EA15B0">
            <wp:extent cx="3518069" cy="4307840"/>
            <wp:effectExtent l="0" t="0" r="12700" b="10160"/>
            <wp:docPr id="2" name="Picture 2" descr="Hemocytometer%20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mocytometer%20Gri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491" cy="432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EA17C" w14:textId="18D2E57D" w:rsidR="00541A6F" w:rsidRDefault="00187999" w:rsidP="00541A6F">
      <w:pPr>
        <w:ind w:left="1440"/>
        <w:rPr>
          <w:noProof/>
        </w:rPr>
      </w:pPr>
      <w:r>
        <w:rPr>
          <w:noProof/>
        </w:rPr>
        <w:t xml:space="preserve">picture credit: </w:t>
      </w:r>
      <w:r w:rsidRPr="00187999">
        <w:rPr>
          <w:noProof/>
        </w:rPr>
        <w:t>http://microbiology.ucdavis.edu/privalsky/hemocytometer</w:t>
      </w:r>
    </w:p>
    <w:p w14:paraId="72351798" w14:textId="77777777" w:rsidR="00187999" w:rsidRPr="003622B8" w:rsidRDefault="00187999" w:rsidP="00541A6F">
      <w:pPr>
        <w:ind w:left="1440"/>
        <w:rPr>
          <w:rFonts w:ascii="Arial" w:hAnsi="Arial"/>
          <w:sz w:val="21"/>
          <w:szCs w:val="21"/>
        </w:rPr>
      </w:pPr>
    </w:p>
    <w:sectPr w:rsidR="00187999" w:rsidRPr="003622B8" w:rsidSect="0060254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8A218" w14:textId="77777777" w:rsidR="00963D70" w:rsidRDefault="00963D70" w:rsidP="00187999">
      <w:r>
        <w:separator/>
      </w:r>
    </w:p>
  </w:endnote>
  <w:endnote w:type="continuationSeparator" w:id="0">
    <w:p w14:paraId="0581B74D" w14:textId="77777777" w:rsidR="00963D70" w:rsidRDefault="00963D70" w:rsidP="0018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183B" w14:textId="1937CC11" w:rsidR="00187999" w:rsidRDefault="00187999">
    <w:pPr>
      <w:pStyle w:val="Footer"/>
    </w:pPr>
    <w:r>
      <w:t>Winuthayanon Lab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3ADC6" w14:textId="77777777" w:rsidR="00963D70" w:rsidRDefault="00963D70" w:rsidP="00187999">
      <w:r>
        <w:separator/>
      </w:r>
    </w:p>
  </w:footnote>
  <w:footnote w:type="continuationSeparator" w:id="0">
    <w:p w14:paraId="616C0D37" w14:textId="77777777" w:rsidR="00963D70" w:rsidRDefault="00963D70" w:rsidP="0018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D84"/>
    <w:multiLevelType w:val="hybridMultilevel"/>
    <w:tmpl w:val="0D46AB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12745"/>
    <w:multiLevelType w:val="hybridMultilevel"/>
    <w:tmpl w:val="F3964A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177F"/>
    <w:multiLevelType w:val="hybridMultilevel"/>
    <w:tmpl w:val="C3D074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9618A"/>
    <w:multiLevelType w:val="hybridMultilevel"/>
    <w:tmpl w:val="02CEED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43568A"/>
    <w:multiLevelType w:val="hybridMultilevel"/>
    <w:tmpl w:val="CE589C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0D"/>
    <w:rsid w:val="00187999"/>
    <w:rsid w:val="00320DAE"/>
    <w:rsid w:val="003221F7"/>
    <w:rsid w:val="003622B8"/>
    <w:rsid w:val="003C52BB"/>
    <w:rsid w:val="004D0ABF"/>
    <w:rsid w:val="005019D9"/>
    <w:rsid w:val="00541A6F"/>
    <w:rsid w:val="00602540"/>
    <w:rsid w:val="00613DD4"/>
    <w:rsid w:val="006A7A86"/>
    <w:rsid w:val="008B7892"/>
    <w:rsid w:val="008F14C1"/>
    <w:rsid w:val="00963D70"/>
    <w:rsid w:val="009C4B40"/>
    <w:rsid w:val="00C70A31"/>
    <w:rsid w:val="00DC323E"/>
    <w:rsid w:val="00DE41DD"/>
    <w:rsid w:val="00EA700D"/>
    <w:rsid w:val="00ED1F7C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808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7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7999"/>
    <w:rPr>
      <w:sz w:val="24"/>
      <w:szCs w:val="28"/>
    </w:rPr>
  </w:style>
  <w:style w:type="paragraph" w:styleId="Footer">
    <w:name w:val="footer"/>
    <w:basedOn w:val="Normal"/>
    <w:link w:val="FooterChar"/>
    <w:rsid w:val="00187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799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Giemsa Stock Solution</vt:lpstr>
    </vt:vector>
  </TitlesOfParts>
  <Company>Microsoft Corporation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Giemsa Stock Solution</dc:title>
  <dc:subject/>
  <dc:creator>Aphrodite</dc:creator>
  <cp:keywords/>
  <dc:description/>
  <cp:lastModifiedBy>Winuthayanon, Wipawee</cp:lastModifiedBy>
  <cp:revision>4</cp:revision>
  <cp:lastPrinted>2005-10-12T19:51:00Z</cp:lastPrinted>
  <dcterms:created xsi:type="dcterms:W3CDTF">2017-09-20T23:12:00Z</dcterms:created>
  <dcterms:modified xsi:type="dcterms:W3CDTF">2017-09-20T23:18:00Z</dcterms:modified>
</cp:coreProperties>
</file>