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D77" w:rsidRDefault="004F01F2" w:rsidP="00000152">
      <w:pPr>
        <w:spacing w:after="80" w:line="240" w:lineRule="auto"/>
        <w:jc w:val="center"/>
        <w:rPr>
          <w:b/>
          <w:sz w:val="36"/>
          <w:szCs w:val="36"/>
        </w:rPr>
      </w:pPr>
      <w:r w:rsidRPr="002F7B0B">
        <w:rPr>
          <w:b/>
          <w:sz w:val="36"/>
          <w:szCs w:val="36"/>
        </w:rPr>
        <w:t>Stan</w:t>
      </w:r>
      <w:r w:rsidR="00F06D77">
        <w:rPr>
          <w:b/>
          <w:sz w:val="36"/>
          <w:szCs w:val="36"/>
        </w:rPr>
        <w:t>dard Operating Procedure for</w:t>
      </w:r>
    </w:p>
    <w:p w:rsidR="001A1FD4" w:rsidRDefault="00F06D77" w:rsidP="00000152">
      <w:pPr>
        <w:spacing w:after="80" w:line="240" w:lineRule="auto"/>
        <w:jc w:val="center"/>
        <w:rPr>
          <w:b/>
          <w:sz w:val="36"/>
          <w:szCs w:val="36"/>
        </w:rPr>
      </w:pPr>
      <w:r>
        <w:rPr>
          <w:b/>
          <w:sz w:val="36"/>
          <w:szCs w:val="36"/>
        </w:rPr>
        <w:t>Working with Nitric Acid</w:t>
      </w:r>
      <w:r w:rsidR="004F01F2" w:rsidRPr="002F7B0B">
        <w:rPr>
          <w:b/>
          <w:sz w:val="36"/>
          <w:szCs w:val="36"/>
        </w:rPr>
        <w:t xml:space="preserve"> </w:t>
      </w:r>
    </w:p>
    <w:p w:rsidR="00F06D77" w:rsidRDefault="00F06D77" w:rsidP="00F06D77">
      <w:pPr>
        <w:spacing w:after="80" w:line="240" w:lineRule="auto"/>
        <w:jc w:val="center"/>
        <w:rPr>
          <w:b/>
          <w:sz w:val="36"/>
          <w:szCs w:val="36"/>
        </w:rPr>
      </w:pPr>
    </w:p>
    <w:p w:rsidR="00B04CD7" w:rsidRPr="00B04CD7" w:rsidRDefault="00B04CD7" w:rsidP="00F06D77">
      <w:pPr>
        <w:spacing w:after="80" w:line="240" w:lineRule="auto"/>
        <w:jc w:val="right"/>
      </w:pPr>
      <w:r w:rsidRPr="00B04CD7">
        <w:t xml:space="preserve">Created by: </w:t>
      </w:r>
      <w:r w:rsidR="00903A0A">
        <w:t>Kathryn Mireles, Feb. 2016</w:t>
      </w:r>
    </w:p>
    <w:p w:rsidR="004F01F2" w:rsidRPr="00045CC1" w:rsidRDefault="00045CC1" w:rsidP="009F6D8D">
      <w:pPr>
        <w:spacing w:after="40"/>
        <w:rPr>
          <w:b/>
          <w:sz w:val="32"/>
          <w:szCs w:val="32"/>
        </w:rPr>
      </w:pPr>
      <w:r>
        <w:rPr>
          <w:b/>
          <w:sz w:val="32"/>
          <w:szCs w:val="32"/>
        </w:rPr>
        <w:t>OVERVIEW</w:t>
      </w:r>
    </w:p>
    <w:p w:rsidR="00A46B14" w:rsidRDefault="00A46B14" w:rsidP="009F6D8D">
      <w:pPr>
        <w:spacing w:after="40"/>
      </w:pPr>
      <w:r>
        <w:t>Nitric acid is a clear, yellow inorganic acid which is a strong oxidizer. Because of this nitric acid react</w:t>
      </w:r>
      <w:r w:rsidR="00A349AF">
        <w:t>s</w:t>
      </w:r>
      <w:r>
        <w:t xml:space="preserve"> violently with many organic materials and some of the byproducts may cause the reactions to become explosive. Care must be taken when handling and storing Nitric and the procedures are described below.</w:t>
      </w:r>
    </w:p>
    <w:p w:rsidR="00CF0D85" w:rsidRDefault="00CF0D85" w:rsidP="009F6D8D">
      <w:pPr>
        <w:spacing w:after="40"/>
      </w:pPr>
    </w:p>
    <w:p w:rsidR="00CF0D85" w:rsidRDefault="00CF0D85" w:rsidP="00CF0D85">
      <w:pPr>
        <w:spacing w:after="40"/>
      </w:pPr>
      <w:r>
        <w:t>Spontaneous combustion may occur if contact is made with the following: acetone, acetic anhydride, various alcohols, thiols, amines, dichloromethane, and certain aromatic compounds. Nitric acid also reacts violently with bases, metallic powders, carbides, reducing agents, metallic compounds, hydrogen sulfide, and combustible organic substances.</w:t>
      </w:r>
    </w:p>
    <w:p w:rsidR="00F17860" w:rsidRDefault="00F17860" w:rsidP="00CF0D85">
      <w:pPr>
        <w:spacing w:after="40"/>
      </w:pPr>
    </w:p>
    <w:p w:rsidR="00F17860" w:rsidRDefault="00F17860" w:rsidP="00CF0D85">
      <w:pPr>
        <w:spacing w:after="40"/>
      </w:pPr>
      <w:r>
        <w:t>Red-Brown gas is generated during oxidation reactions. This gas is NO</w:t>
      </w:r>
      <w:r w:rsidRPr="00F17860">
        <w:rPr>
          <w:vertAlign w:val="subscript"/>
        </w:rPr>
        <w:t>2</w:t>
      </w:r>
      <w:r>
        <w:t xml:space="preserve"> and is highly toxic. Exercise extreme care during these reactions and ensure fume hood glass level is always ~8 inches from bottom when these reactions are taking place.</w:t>
      </w:r>
    </w:p>
    <w:p w:rsidR="00F17860" w:rsidRPr="004F01F2" w:rsidRDefault="00F17860" w:rsidP="00CF0D85">
      <w:pPr>
        <w:spacing w:after="40"/>
      </w:pPr>
    </w:p>
    <w:p w:rsidR="008D38E6" w:rsidRPr="00045CC1" w:rsidRDefault="00045CC1" w:rsidP="009F6D8D">
      <w:pPr>
        <w:spacing w:after="40"/>
        <w:rPr>
          <w:b/>
          <w:sz w:val="32"/>
          <w:szCs w:val="32"/>
        </w:rPr>
      </w:pPr>
      <w:r w:rsidRPr="00045CC1">
        <w:rPr>
          <w:b/>
          <w:sz w:val="32"/>
          <w:szCs w:val="32"/>
        </w:rPr>
        <w:t>SAFETY</w:t>
      </w:r>
    </w:p>
    <w:p w:rsidR="00045CC1" w:rsidRDefault="00833CE6" w:rsidP="009F6D8D">
      <w:pPr>
        <w:spacing w:after="40"/>
        <w:rPr>
          <w:b/>
          <w:sz w:val="28"/>
          <w:szCs w:val="28"/>
        </w:rPr>
      </w:pPr>
      <w:r w:rsidRPr="00000152">
        <w:rPr>
          <w:b/>
          <w:sz w:val="28"/>
          <w:szCs w:val="28"/>
        </w:rPr>
        <w:t xml:space="preserve">Personal protective equipment (PPE) required </w:t>
      </w:r>
    </w:p>
    <w:p w:rsidR="00EF6658" w:rsidRDefault="00EF6658" w:rsidP="009F6D8D">
      <w:pPr>
        <w:spacing w:after="40"/>
      </w:pPr>
      <w:r>
        <w:rPr>
          <w:rFonts w:ascii="Arial" w:hAnsi="Arial" w:cs="Arial"/>
          <w:noProof/>
          <w:color w:val="444444"/>
          <w:sz w:val="18"/>
          <w:szCs w:val="18"/>
        </w:rPr>
        <w:drawing>
          <wp:inline distT="0" distB="0" distL="0" distR="0" wp14:anchorId="1C7DF462" wp14:editId="271525F3">
            <wp:extent cx="912556" cy="914400"/>
            <wp:effectExtent l="0" t="0" r="1905" b="0"/>
            <wp:docPr id="3" name="Picture 3" descr="http://www.safetysign.com/images/catlog/product/large/J65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afetysign.com/images/catlog/product/large/J6567.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2556" cy="914400"/>
                    </a:xfrm>
                    <a:prstGeom prst="rect">
                      <a:avLst/>
                    </a:prstGeom>
                    <a:noFill/>
                    <a:ln>
                      <a:noFill/>
                    </a:ln>
                  </pic:spPr>
                </pic:pic>
              </a:graphicData>
            </a:graphic>
          </wp:inline>
        </w:drawing>
      </w:r>
      <w:r>
        <w:t xml:space="preserve">      </w:t>
      </w:r>
      <w:r>
        <w:tab/>
        <w:t xml:space="preserve">          </w:t>
      </w:r>
      <w:r w:rsidRPr="00EF6658">
        <w:t xml:space="preserve"> </w:t>
      </w:r>
      <w:r w:rsidRPr="00EF6658">
        <w:rPr>
          <w:rFonts w:ascii="Arial" w:hAnsi="Arial" w:cs="Arial"/>
          <w:noProof/>
          <w:color w:val="444444"/>
          <w:sz w:val="18"/>
          <w:szCs w:val="18"/>
        </w:rPr>
        <w:drawing>
          <wp:inline distT="0" distB="0" distL="0" distR="0" wp14:anchorId="13599DF2" wp14:editId="700D1BBC">
            <wp:extent cx="914400" cy="914400"/>
            <wp:effectExtent l="0" t="0" r="0" b="0"/>
            <wp:docPr id="4" name="Picture 4" descr="http://www.safetysign.com/images/catlog/product/large/J65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afetysign.com/images/catlog/product/large/J650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EF6658">
        <w:t xml:space="preserve"> </w:t>
      </w:r>
      <w:r>
        <w:t xml:space="preserve">             </w:t>
      </w:r>
      <w:r>
        <w:tab/>
        <w:t xml:space="preserve">      </w:t>
      </w:r>
      <w:r w:rsidRPr="00EF6658">
        <w:t xml:space="preserve">  </w:t>
      </w:r>
      <w:r w:rsidRPr="00EF6658">
        <w:rPr>
          <w:rFonts w:ascii="Arial" w:hAnsi="Arial" w:cs="Arial"/>
          <w:noProof/>
          <w:color w:val="444444"/>
          <w:sz w:val="18"/>
          <w:szCs w:val="18"/>
        </w:rPr>
        <w:drawing>
          <wp:inline distT="0" distB="0" distL="0" distR="0" wp14:anchorId="41EDFECC" wp14:editId="6254A98E">
            <wp:extent cx="914400" cy="914400"/>
            <wp:effectExtent l="0" t="0" r="0" b="0"/>
            <wp:docPr id="6" name="Picture 6" descr="http://www.safetysign.com/images/catlog/product/large/J65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safetysign.com/images/catlog/product/large/J6504.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t xml:space="preserve">            </w:t>
      </w:r>
      <w:r>
        <w:tab/>
        <w:t xml:space="preserve">  </w:t>
      </w:r>
      <w:r w:rsidRPr="00EF6658">
        <w:t xml:space="preserve">   </w:t>
      </w:r>
      <w:r w:rsidRPr="00EF6658">
        <w:rPr>
          <w:rFonts w:ascii="Arial" w:hAnsi="Arial" w:cs="Arial"/>
          <w:noProof/>
          <w:color w:val="444444"/>
          <w:sz w:val="18"/>
          <w:szCs w:val="18"/>
        </w:rPr>
        <w:drawing>
          <wp:inline distT="0" distB="0" distL="0" distR="0" wp14:anchorId="64F9976F" wp14:editId="563357E9">
            <wp:extent cx="914400" cy="914400"/>
            <wp:effectExtent l="0" t="0" r="0" b="0"/>
            <wp:docPr id="7" name="Picture 7" descr="http://www.safetysign.com/images/catlog/product/large/J67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safetysign.com/images/catlog/product/large/J6796.png"/>
                    <pic:cNvPicPr>
                      <a:picLocks noChangeAspect="1" noChangeArrowheads="1"/>
                    </pic:cNvPicPr>
                  </pic:nvPicPr>
                  <pic:blipFill>
                    <a:blip r:embed="rId8" cstate="print">
                      <a:extLst>
                        <a:ext uri="{BEBA8EAE-BF5A-486C-A8C5-ECC9F3942E4B}">
                          <a14:imgProps xmlns:a14="http://schemas.microsoft.com/office/drawing/2010/main">
                            <a14:imgLayer r:embed="rId9">
                              <a14:imgEffect>
                                <a14:colorTemperature colorTemp="7375"/>
                              </a14:imgEffect>
                              <a14:imgEffect>
                                <a14:saturation sat="80000"/>
                              </a14:imgEffect>
                              <a14:imgEffect>
                                <a14:brightnessContrast bright="6000" contrast="-5000"/>
                              </a14:imgEffect>
                            </a14:imgLayer>
                          </a14:imgProps>
                        </a:ex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rsidR="001A1FD4" w:rsidRPr="001A1FD4" w:rsidRDefault="001A1FD4" w:rsidP="009F6D8D">
      <w:pPr>
        <w:spacing w:after="40" w:line="240" w:lineRule="auto"/>
        <w:rPr>
          <w:sz w:val="16"/>
          <w:szCs w:val="16"/>
          <w:u w:val="single"/>
        </w:rPr>
      </w:pPr>
      <w:r>
        <w:rPr>
          <w:sz w:val="16"/>
          <w:szCs w:val="16"/>
        </w:rPr>
        <w:t>Symbols from International Organization of Standards (ISO 3864-2)</w:t>
      </w:r>
      <w:r w:rsidR="00627034">
        <w:rPr>
          <w:sz w:val="16"/>
          <w:szCs w:val="16"/>
        </w:rPr>
        <w:t xml:space="preserve"> (</w:t>
      </w:r>
      <w:r w:rsidR="00627034" w:rsidRPr="00627034">
        <w:rPr>
          <w:sz w:val="16"/>
          <w:szCs w:val="16"/>
        </w:rPr>
        <w:t>http://www.safetysign.com/iso-mandatory-symbol-labels</w:t>
      </w:r>
      <w:r w:rsidR="00627034">
        <w:rPr>
          <w:sz w:val="16"/>
          <w:szCs w:val="16"/>
        </w:rPr>
        <w:t>)</w:t>
      </w:r>
    </w:p>
    <w:p w:rsidR="008D38E6" w:rsidRPr="00B04CD7" w:rsidRDefault="008D38E6" w:rsidP="009F6D8D">
      <w:pPr>
        <w:spacing w:after="40"/>
        <w:rPr>
          <w:b/>
        </w:rPr>
      </w:pPr>
      <w:r w:rsidRPr="00B04CD7">
        <w:rPr>
          <w:u w:val="single"/>
        </w:rPr>
        <w:t>Eye</w:t>
      </w:r>
      <w:r w:rsidR="00C97355" w:rsidRPr="00B04CD7">
        <w:rPr>
          <w:u w:val="single"/>
        </w:rPr>
        <w:t xml:space="preserve"> and face p</w:t>
      </w:r>
      <w:r w:rsidRPr="00B04CD7">
        <w:rPr>
          <w:u w:val="single"/>
        </w:rPr>
        <w:t>rotection</w:t>
      </w:r>
      <w:r>
        <w:t xml:space="preserve"> – Face shield </w:t>
      </w:r>
      <w:r w:rsidRPr="00B04CD7">
        <w:rPr>
          <w:u w:val="single"/>
        </w:rPr>
        <w:t>AND</w:t>
      </w:r>
      <w:r>
        <w:t xml:space="preserve"> safety goggles</w:t>
      </w:r>
    </w:p>
    <w:p w:rsidR="008D38E6" w:rsidRPr="00B04CD7" w:rsidRDefault="00DB5278" w:rsidP="009F6D8D">
      <w:pPr>
        <w:pStyle w:val="ListParagraph"/>
        <w:numPr>
          <w:ilvl w:val="0"/>
          <w:numId w:val="6"/>
        </w:numPr>
        <w:spacing w:after="40"/>
        <w:rPr>
          <w:b/>
        </w:rPr>
      </w:pPr>
      <w:r>
        <w:t xml:space="preserve">Nitric acid is often </w:t>
      </w:r>
      <w:r w:rsidR="0056450A">
        <w:t>diluted with water producing a large amount of heat</w:t>
      </w:r>
      <w:r w:rsidR="00A349AF">
        <w:t xml:space="preserve"> and corrosive fumes</w:t>
      </w:r>
      <w:r w:rsidR="0056450A">
        <w:t xml:space="preserve">. A face shield is required in case of any </w:t>
      </w:r>
      <w:r w:rsidR="00A46B14">
        <w:t>splashing or</w:t>
      </w:r>
      <w:r w:rsidR="009174D0">
        <w:t xml:space="preserve"> accidental</w:t>
      </w:r>
      <w:r w:rsidR="00A46B14">
        <w:t xml:space="preserve"> </w:t>
      </w:r>
      <w:r w:rsidR="009174D0">
        <w:t>violent reactions.</w:t>
      </w:r>
    </w:p>
    <w:p w:rsidR="00C97355" w:rsidRPr="00B04CD7" w:rsidRDefault="00C97355" w:rsidP="009F6D8D">
      <w:pPr>
        <w:pStyle w:val="ListParagraph"/>
        <w:numPr>
          <w:ilvl w:val="0"/>
          <w:numId w:val="6"/>
        </w:numPr>
        <w:spacing w:after="40"/>
        <w:rPr>
          <w:b/>
        </w:rPr>
      </w:pPr>
      <w:r>
        <w:t xml:space="preserve">Safety </w:t>
      </w:r>
      <w:r w:rsidRPr="00B04CD7">
        <w:rPr>
          <w:u w:val="single"/>
        </w:rPr>
        <w:t>goggles</w:t>
      </w:r>
      <w:r>
        <w:t xml:space="preserve"> are needed to protect the eyes from </w:t>
      </w:r>
      <w:r w:rsidR="00A349AF">
        <w:t>any splashing or fume</w:t>
      </w:r>
      <w:r w:rsidR="0056450A">
        <w:t>s</w:t>
      </w:r>
      <w:r>
        <w:t>.</w:t>
      </w:r>
      <w:r w:rsidR="00D61E4B">
        <w:t xml:space="preserve"> </w:t>
      </w:r>
      <w:r w:rsidR="00D61E4B" w:rsidRPr="00B04CD7">
        <w:rPr>
          <w:b/>
        </w:rPr>
        <w:t>Safety glasses are not recommended because they still allow vapors to contact the eye.</w:t>
      </w:r>
    </w:p>
    <w:p w:rsidR="00D61E4B" w:rsidRPr="00B04CD7" w:rsidRDefault="00D61E4B" w:rsidP="009F6D8D">
      <w:pPr>
        <w:spacing w:after="40"/>
        <w:rPr>
          <w:u w:val="single"/>
        </w:rPr>
      </w:pPr>
      <w:r w:rsidRPr="00B04CD7">
        <w:rPr>
          <w:u w:val="single"/>
        </w:rPr>
        <w:t>Hand protection</w:t>
      </w:r>
    </w:p>
    <w:p w:rsidR="009F6D8D" w:rsidRPr="00787B16" w:rsidRDefault="00D61E4B" w:rsidP="00787B16">
      <w:pPr>
        <w:pStyle w:val="ListParagraph"/>
        <w:numPr>
          <w:ilvl w:val="0"/>
          <w:numId w:val="8"/>
        </w:numPr>
        <w:spacing w:after="40"/>
        <w:rPr>
          <w:b/>
        </w:rPr>
      </w:pPr>
      <w:r>
        <w:t xml:space="preserve">Gloves must be worn when handling chemicals. </w:t>
      </w:r>
      <w:r w:rsidR="00A46B14">
        <w:t xml:space="preserve">Ideally </w:t>
      </w:r>
      <w:r w:rsidR="00787B16">
        <w:t>concentrated (</w:t>
      </w:r>
      <w:proofErr w:type="gramStart"/>
      <w:r w:rsidR="00787B16">
        <w:t>68%</w:t>
      </w:r>
      <w:proofErr w:type="gramEnd"/>
      <w:r w:rsidR="00787B16">
        <w:t xml:space="preserve">+) </w:t>
      </w:r>
      <w:r w:rsidR="00A46B14">
        <w:t>Nitric acid should be handled using Viton or butyl rubber gloves</w:t>
      </w:r>
      <w:r w:rsidR="009174D0">
        <w:t xml:space="preserve">. </w:t>
      </w:r>
      <w:r w:rsidR="00787B16">
        <w:t xml:space="preserve">Upon dilution to </w:t>
      </w:r>
      <w:r w:rsidR="00A349AF">
        <w:t>&lt;</w:t>
      </w:r>
      <w:r w:rsidR="00787B16">
        <w:t>50</w:t>
      </w:r>
      <w:r w:rsidR="00A349AF">
        <w:t xml:space="preserve"> v</w:t>
      </w:r>
      <w:r w:rsidR="00787B16">
        <w:t>%</w:t>
      </w:r>
      <w:r w:rsidR="00A46B14">
        <w:t xml:space="preserve"> the use of two layers o</w:t>
      </w:r>
      <w:r w:rsidR="009174D0">
        <w:t>f Nitrile gloves is acceptable.</w:t>
      </w:r>
      <w:r w:rsidR="00787B16">
        <w:t xml:space="preserve"> </w:t>
      </w:r>
      <w:r w:rsidR="00A46B14">
        <w:t xml:space="preserve">Upon contact of </w:t>
      </w:r>
      <w:r w:rsidR="00787B16">
        <w:t xml:space="preserve">dilute </w:t>
      </w:r>
      <w:r w:rsidR="00A46B14">
        <w:t xml:space="preserve">nitric on the glove, the glove in contact may be removed and replaced. </w:t>
      </w:r>
    </w:p>
    <w:p w:rsidR="00833CE6" w:rsidRPr="00B04CD7" w:rsidRDefault="00045CC1" w:rsidP="009F6D8D">
      <w:pPr>
        <w:spacing w:after="40"/>
        <w:rPr>
          <w:u w:val="single"/>
        </w:rPr>
      </w:pPr>
      <w:r w:rsidRPr="00B04CD7">
        <w:rPr>
          <w:u w:val="single"/>
        </w:rPr>
        <w:t>Body Protection</w:t>
      </w:r>
    </w:p>
    <w:p w:rsidR="00045CC1" w:rsidRPr="00000152" w:rsidRDefault="00045CC1" w:rsidP="009F6D8D">
      <w:pPr>
        <w:pStyle w:val="ListParagraph"/>
        <w:numPr>
          <w:ilvl w:val="0"/>
          <w:numId w:val="8"/>
        </w:numPr>
        <w:spacing w:after="40"/>
        <w:rPr>
          <w:b/>
        </w:rPr>
      </w:pPr>
      <w:r>
        <w:t>A lab coat must always be worn when handling chemicals.</w:t>
      </w:r>
    </w:p>
    <w:p w:rsidR="00000152" w:rsidRPr="00000152" w:rsidRDefault="00000152" w:rsidP="009F6D8D">
      <w:pPr>
        <w:pStyle w:val="ListParagraph"/>
        <w:numPr>
          <w:ilvl w:val="0"/>
          <w:numId w:val="8"/>
        </w:numPr>
        <w:spacing w:after="40"/>
        <w:rPr>
          <w:b/>
        </w:rPr>
      </w:pPr>
      <w:r>
        <w:t>Close-toed shoes that cover the top of the foot are required when in the lab.</w:t>
      </w:r>
    </w:p>
    <w:p w:rsidR="00000152" w:rsidRPr="00B04CD7" w:rsidRDefault="00000152" w:rsidP="009F6D8D">
      <w:pPr>
        <w:pStyle w:val="ListParagraph"/>
        <w:numPr>
          <w:ilvl w:val="0"/>
          <w:numId w:val="8"/>
        </w:numPr>
        <w:spacing w:after="40"/>
        <w:rPr>
          <w:b/>
        </w:rPr>
      </w:pPr>
      <w:r>
        <w:t>Long pants are required when in the lab.</w:t>
      </w:r>
    </w:p>
    <w:p w:rsidR="00045CC1" w:rsidRPr="00000152" w:rsidRDefault="00045CC1" w:rsidP="009F6D8D">
      <w:pPr>
        <w:spacing w:after="40"/>
        <w:rPr>
          <w:b/>
          <w:sz w:val="28"/>
          <w:szCs w:val="28"/>
        </w:rPr>
      </w:pPr>
      <w:r w:rsidRPr="00000152">
        <w:rPr>
          <w:b/>
          <w:sz w:val="28"/>
          <w:szCs w:val="28"/>
        </w:rPr>
        <w:t xml:space="preserve">Emergency </w:t>
      </w:r>
      <w:r w:rsidR="003516F5">
        <w:rPr>
          <w:b/>
          <w:sz w:val="28"/>
          <w:szCs w:val="28"/>
        </w:rPr>
        <w:t>P</w:t>
      </w:r>
      <w:r w:rsidR="009B1676" w:rsidRPr="00000152">
        <w:rPr>
          <w:b/>
          <w:sz w:val="28"/>
          <w:szCs w:val="28"/>
        </w:rPr>
        <w:t xml:space="preserve">rotocols </w:t>
      </w:r>
    </w:p>
    <w:p w:rsidR="00A349AF" w:rsidRDefault="00A349AF" w:rsidP="00A349AF">
      <w:pPr>
        <w:spacing w:after="40"/>
        <w:rPr>
          <w:u w:val="single"/>
        </w:rPr>
      </w:pPr>
      <w:r>
        <w:rPr>
          <w:u w:val="single"/>
        </w:rPr>
        <w:t>When you may have been exposed and what to do:</w:t>
      </w:r>
    </w:p>
    <w:p w:rsidR="00A349AF" w:rsidRDefault="00A349AF" w:rsidP="00A349AF">
      <w:pPr>
        <w:pStyle w:val="ListParagraph"/>
        <w:numPr>
          <w:ilvl w:val="0"/>
          <w:numId w:val="8"/>
        </w:numPr>
        <w:spacing w:after="40"/>
      </w:pPr>
      <w:r>
        <w:lastRenderedPageBreak/>
        <w:t>Skin: Irritation, burning and/or yellowing of skin is indicative of contact with nitric acid. Remove any contaminated clothing immediately and flush area with water for &gt;10 minutes. If a large area of the body has been exposed, you should use the emergency shower. If there has been contact with the eyes, use the eye wash station for &gt;10 minutes.</w:t>
      </w:r>
    </w:p>
    <w:p w:rsidR="00A349AF" w:rsidRPr="00825D61" w:rsidRDefault="00A349AF" w:rsidP="009F6D8D">
      <w:pPr>
        <w:pStyle w:val="ListParagraph"/>
        <w:numPr>
          <w:ilvl w:val="0"/>
          <w:numId w:val="8"/>
        </w:numPr>
        <w:spacing w:after="40"/>
      </w:pPr>
      <w:r>
        <w:t>Inhalation: Irritation to respiratory system</w:t>
      </w:r>
      <w:r w:rsidR="00825D61">
        <w:t xml:space="preserve">. Move to fresh air and seek medical attention. </w:t>
      </w:r>
    </w:p>
    <w:p w:rsidR="00B04CD7" w:rsidRDefault="002F7B0B" w:rsidP="009F6D8D">
      <w:pPr>
        <w:spacing w:after="40"/>
      </w:pPr>
      <w:r w:rsidRPr="00B04CD7">
        <w:rPr>
          <w:u w:val="single"/>
        </w:rPr>
        <w:t>Immediate danger</w:t>
      </w:r>
      <w:r>
        <w:t xml:space="preserve"> </w:t>
      </w:r>
    </w:p>
    <w:p w:rsidR="00045CC1" w:rsidRDefault="002F7B0B" w:rsidP="009F6D8D">
      <w:pPr>
        <w:pStyle w:val="ListParagraph"/>
        <w:numPr>
          <w:ilvl w:val="0"/>
          <w:numId w:val="8"/>
        </w:numPr>
        <w:spacing w:after="40"/>
      </w:pPr>
      <w:r>
        <w:t xml:space="preserve">If something happens and you </w:t>
      </w:r>
      <w:r w:rsidR="009B1676">
        <w:t>think</w:t>
      </w:r>
      <w:r>
        <w:t xml:space="preserve"> you, others, or the building is in immediate danger do not hesitate to call </w:t>
      </w:r>
      <w:r w:rsidRPr="00B04CD7">
        <w:rPr>
          <w:u w:val="single"/>
        </w:rPr>
        <w:t>911</w:t>
      </w:r>
      <w:r w:rsidR="00CF3459">
        <w:t xml:space="preserve"> and activate the building alarm while evacuating the building.</w:t>
      </w:r>
    </w:p>
    <w:p w:rsidR="00CF3459" w:rsidRPr="009B1676" w:rsidRDefault="00B04CD7" w:rsidP="009F6D8D">
      <w:pPr>
        <w:spacing w:after="40"/>
        <w:rPr>
          <w:u w:val="single"/>
        </w:rPr>
      </w:pPr>
      <w:r w:rsidRPr="009B1676">
        <w:rPr>
          <w:u w:val="single"/>
        </w:rPr>
        <w:t>Chemical</w:t>
      </w:r>
      <w:r w:rsidR="00CF3459" w:rsidRPr="009B1676">
        <w:rPr>
          <w:u w:val="single"/>
        </w:rPr>
        <w:t xml:space="preserve"> spills</w:t>
      </w:r>
    </w:p>
    <w:p w:rsidR="00CF3459" w:rsidRDefault="00CF3459" w:rsidP="009F6D8D">
      <w:pPr>
        <w:pStyle w:val="ListParagraph"/>
        <w:numPr>
          <w:ilvl w:val="0"/>
          <w:numId w:val="8"/>
        </w:numPr>
        <w:spacing w:after="40"/>
      </w:pPr>
      <w:r>
        <w:t>Minor spills</w:t>
      </w:r>
    </w:p>
    <w:p w:rsidR="00B04CD7" w:rsidRDefault="00B04CD7" w:rsidP="009F6D8D">
      <w:pPr>
        <w:pStyle w:val="ListParagraph"/>
        <w:numPr>
          <w:ilvl w:val="1"/>
          <w:numId w:val="8"/>
        </w:numPr>
        <w:spacing w:after="40"/>
      </w:pPr>
      <w:r>
        <w:t>Must meet the following requirements to be cleaned up by lab worker (from EH&amp;S):</w:t>
      </w:r>
    </w:p>
    <w:p w:rsidR="002F77FF" w:rsidRPr="00B04CD7" w:rsidRDefault="00773407" w:rsidP="009F6D8D">
      <w:pPr>
        <w:pStyle w:val="ListParagraph"/>
        <w:numPr>
          <w:ilvl w:val="2"/>
          <w:numId w:val="8"/>
        </w:numPr>
        <w:spacing w:after="40"/>
      </w:pPr>
      <w:r w:rsidRPr="00B04CD7">
        <w:t>Chemical is known; can be cleaned in ≤10 to15 minutes</w:t>
      </w:r>
    </w:p>
    <w:p w:rsidR="002F77FF" w:rsidRPr="00B04CD7" w:rsidRDefault="00773407" w:rsidP="009F6D8D">
      <w:pPr>
        <w:pStyle w:val="ListParagraph"/>
        <w:numPr>
          <w:ilvl w:val="2"/>
          <w:numId w:val="8"/>
        </w:numPr>
        <w:spacing w:after="40"/>
      </w:pPr>
      <w:r w:rsidRPr="00B04CD7">
        <w:t xml:space="preserve">Employees are trained to clean up spills </w:t>
      </w:r>
    </w:p>
    <w:p w:rsidR="002F77FF" w:rsidRPr="00B04CD7" w:rsidRDefault="00773407" w:rsidP="009F6D8D">
      <w:pPr>
        <w:pStyle w:val="ListParagraph"/>
        <w:numPr>
          <w:ilvl w:val="2"/>
          <w:numId w:val="8"/>
        </w:numPr>
        <w:spacing w:after="40"/>
      </w:pPr>
      <w:r w:rsidRPr="00B04CD7">
        <w:t>Same PPE can be worn as in normal work activity</w:t>
      </w:r>
    </w:p>
    <w:p w:rsidR="002F77FF" w:rsidRDefault="00773407" w:rsidP="009F6D8D">
      <w:pPr>
        <w:pStyle w:val="ListParagraph"/>
        <w:numPr>
          <w:ilvl w:val="2"/>
          <w:numId w:val="8"/>
        </w:numPr>
        <w:spacing w:after="40"/>
      </w:pPr>
      <w:r w:rsidRPr="00B04CD7">
        <w:t>Clean-up supplies available (Spill Kit)</w:t>
      </w:r>
    </w:p>
    <w:p w:rsidR="00B04CD7" w:rsidRDefault="00B04CD7" w:rsidP="009F6D8D">
      <w:pPr>
        <w:pStyle w:val="ListParagraph"/>
        <w:numPr>
          <w:ilvl w:val="0"/>
          <w:numId w:val="8"/>
        </w:numPr>
        <w:spacing w:after="40"/>
      </w:pPr>
      <w:r>
        <w:t>Major spills</w:t>
      </w:r>
    </w:p>
    <w:p w:rsidR="00B04CD7" w:rsidRPr="00B04CD7" w:rsidRDefault="009B1676" w:rsidP="00000152">
      <w:pPr>
        <w:pStyle w:val="ListParagraph"/>
        <w:numPr>
          <w:ilvl w:val="1"/>
          <w:numId w:val="8"/>
        </w:numPr>
        <w:spacing w:after="80"/>
      </w:pPr>
      <w:r>
        <w:t xml:space="preserve">Evacuate the area and call </w:t>
      </w:r>
      <w:r w:rsidRPr="009B1676">
        <w:rPr>
          <w:u w:val="single"/>
        </w:rPr>
        <w:t>911</w:t>
      </w:r>
      <w:r>
        <w:t xml:space="preserve"> for further instruction</w:t>
      </w:r>
    </w:p>
    <w:p w:rsidR="009B1676" w:rsidRPr="00000152" w:rsidRDefault="009B1676" w:rsidP="00000152">
      <w:pPr>
        <w:spacing w:after="80"/>
        <w:rPr>
          <w:b/>
          <w:sz w:val="28"/>
          <w:szCs w:val="28"/>
        </w:rPr>
      </w:pPr>
      <w:r w:rsidRPr="00000152">
        <w:rPr>
          <w:b/>
          <w:sz w:val="28"/>
          <w:szCs w:val="28"/>
        </w:rPr>
        <w:t>Emergency Contact Information</w:t>
      </w:r>
    </w:p>
    <w:p w:rsidR="009B1676" w:rsidRDefault="009B1676" w:rsidP="00000152">
      <w:pPr>
        <w:spacing w:after="80"/>
        <w:sectPr w:rsidR="009B1676" w:rsidSect="00B04CD7">
          <w:pgSz w:w="12240" w:h="15840"/>
          <w:pgMar w:top="720" w:right="720" w:bottom="720" w:left="1440" w:header="720" w:footer="720" w:gutter="0"/>
          <w:cols w:space="720"/>
          <w:docGrid w:linePitch="360"/>
        </w:sectPr>
      </w:pPr>
    </w:p>
    <w:p w:rsidR="009B1676" w:rsidRPr="009B1676" w:rsidRDefault="009B1676" w:rsidP="00EC7FDF">
      <w:pPr>
        <w:spacing w:after="0" w:line="240" w:lineRule="auto"/>
      </w:pPr>
      <w:r>
        <w:lastRenderedPageBreak/>
        <w:t xml:space="preserve">Dr. Michael Kessler – Principal Investigator </w:t>
      </w:r>
    </w:p>
    <w:p w:rsidR="009B1676" w:rsidRDefault="009B1676" w:rsidP="00EC7FDF">
      <w:pPr>
        <w:spacing w:after="0" w:line="240" w:lineRule="auto"/>
      </w:pPr>
      <w:r w:rsidRPr="009B1676">
        <w:rPr>
          <w:b/>
        </w:rPr>
        <w:t>Office</w:t>
      </w:r>
      <w:r>
        <w:t>: 509-335-</w:t>
      </w:r>
      <w:proofErr w:type="gramStart"/>
      <w:r>
        <w:t xml:space="preserve">8654  </w:t>
      </w:r>
      <w:r w:rsidRPr="009B1676">
        <w:rPr>
          <w:b/>
        </w:rPr>
        <w:t>Cell</w:t>
      </w:r>
      <w:proofErr w:type="gramEnd"/>
      <w:r>
        <w:t>: 509-332-9963</w:t>
      </w:r>
    </w:p>
    <w:p w:rsidR="009B1676" w:rsidRPr="009B1676" w:rsidRDefault="009B1676" w:rsidP="00EC7FDF">
      <w:pPr>
        <w:spacing w:after="0" w:line="240" w:lineRule="auto"/>
      </w:pPr>
      <w:r>
        <w:lastRenderedPageBreak/>
        <w:t>Mitch Rock – Lab Manager</w:t>
      </w:r>
    </w:p>
    <w:p w:rsidR="009B1676" w:rsidRPr="009B1676" w:rsidRDefault="009B1676" w:rsidP="00EC7FDF">
      <w:pPr>
        <w:spacing w:after="0" w:line="240" w:lineRule="auto"/>
        <w:sectPr w:rsidR="009B1676" w:rsidRPr="009B1676" w:rsidSect="009B1676">
          <w:type w:val="continuous"/>
          <w:pgSz w:w="12240" w:h="15840"/>
          <w:pgMar w:top="720" w:right="720" w:bottom="720" w:left="1440" w:header="720" w:footer="720" w:gutter="0"/>
          <w:cols w:num="2" w:space="720"/>
          <w:docGrid w:linePitch="360"/>
        </w:sectPr>
      </w:pPr>
      <w:r w:rsidRPr="009B1676">
        <w:rPr>
          <w:b/>
        </w:rPr>
        <w:t>Cell</w:t>
      </w:r>
      <w:r>
        <w:t>: 515-520-1660</w:t>
      </w:r>
    </w:p>
    <w:p w:rsidR="009B1676" w:rsidRPr="009B1676" w:rsidRDefault="009B1676" w:rsidP="00EC7FDF">
      <w:pPr>
        <w:spacing w:after="0" w:line="240" w:lineRule="auto"/>
      </w:pPr>
      <w:r w:rsidRPr="009B1676">
        <w:lastRenderedPageBreak/>
        <w:t>michaelr.kessler@wsu.edu</w:t>
      </w:r>
    </w:p>
    <w:p w:rsidR="009B1676" w:rsidRPr="009B1676" w:rsidRDefault="009B1676" w:rsidP="00EC7FDF">
      <w:pPr>
        <w:spacing w:after="0" w:line="240" w:lineRule="auto"/>
        <w:sectPr w:rsidR="009B1676" w:rsidRPr="009B1676" w:rsidSect="009B1676">
          <w:type w:val="continuous"/>
          <w:pgSz w:w="12240" w:h="15840"/>
          <w:pgMar w:top="720" w:right="720" w:bottom="720" w:left="1440" w:header="720" w:footer="720" w:gutter="0"/>
          <w:cols w:num="2" w:space="720"/>
          <w:docGrid w:linePitch="360"/>
        </w:sectPr>
      </w:pPr>
      <w:r w:rsidRPr="009B1676">
        <w:lastRenderedPageBreak/>
        <w:t>darman.rock@wsu.edu</w:t>
      </w:r>
    </w:p>
    <w:p w:rsidR="00000152" w:rsidRDefault="00000152" w:rsidP="00000152">
      <w:pPr>
        <w:spacing w:after="80"/>
        <w:rPr>
          <w:b/>
        </w:rPr>
      </w:pPr>
    </w:p>
    <w:p w:rsidR="003516F5" w:rsidRPr="003516F5" w:rsidRDefault="003516F5" w:rsidP="00000152">
      <w:pPr>
        <w:spacing w:after="80"/>
        <w:rPr>
          <w:b/>
          <w:sz w:val="32"/>
          <w:szCs w:val="32"/>
        </w:rPr>
      </w:pPr>
      <w:r w:rsidRPr="003516F5">
        <w:rPr>
          <w:b/>
          <w:sz w:val="32"/>
          <w:szCs w:val="32"/>
        </w:rPr>
        <w:t>PROCEDURE</w:t>
      </w:r>
      <w:r w:rsidR="00F17860">
        <w:rPr>
          <w:b/>
          <w:sz w:val="32"/>
          <w:szCs w:val="32"/>
        </w:rPr>
        <w:t xml:space="preserve"> for dilution</w:t>
      </w:r>
    </w:p>
    <w:p w:rsidR="003516F5" w:rsidRPr="003516F5" w:rsidRDefault="003173F3" w:rsidP="00787B16">
      <w:pPr>
        <w:spacing w:after="80"/>
        <w:rPr>
          <w:b/>
        </w:rPr>
      </w:pPr>
      <w:r>
        <w:rPr>
          <w:b/>
        </w:rPr>
        <w:t xml:space="preserve">           </w:t>
      </w:r>
    </w:p>
    <w:p w:rsidR="00A154DE" w:rsidRPr="00A154DE" w:rsidRDefault="004231BC" w:rsidP="00A154DE">
      <w:pPr>
        <w:pStyle w:val="ListParagraph"/>
        <w:numPr>
          <w:ilvl w:val="0"/>
          <w:numId w:val="11"/>
        </w:numPr>
        <w:spacing w:after="0"/>
        <w:rPr>
          <w:b/>
        </w:rPr>
      </w:pPr>
      <w:r>
        <w:t>Make sure you are wearing the proper personal protective equipment (gloves, goggles, lab coat</w:t>
      </w:r>
      <w:r w:rsidR="00A866A6">
        <w:t xml:space="preserve">, </w:t>
      </w:r>
      <w:proofErr w:type="gramStart"/>
      <w:r w:rsidR="00A866A6">
        <w:t>face</w:t>
      </w:r>
      <w:proofErr w:type="gramEnd"/>
      <w:r w:rsidR="00A866A6">
        <w:t xml:space="preserve"> shield</w:t>
      </w:r>
      <w:r>
        <w:t>)</w:t>
      </w:r>
      <w:r w:rsidR="00A866A6">
        <w:t>.</w:t>
      </w:r>
      <w:r w:rsidR="0059364C">
        <w:t xml:space="preserve"> </w:t>
      </w:r>
    </w:p>
    <w:p w:rsidR="00A154DE" w:rsidRPr="00A154DE" w:rsidRDefault="00A154DE" w:rsidP="00A154DE">
      <w:pPr>
        <w:spacing w:after="0"/>
        <w:rPr>
          <w:b/>
        </w:rPr>
      </w:pPr>
    </w:p>
    <w:p w:rsidR="005569B7" w:rsidRPr="00A154DE" w:rsidRDefault="007867FD" w:rsidP="00A154DE">
      <w:pPr>
        <w:pStyle w:val="ListParagraph"/>
        <w:numPr>
          <w:ilvl w:val="0"/>
          <w:numId w:val="11"/>
        </w:numPr>
        <w:spacing w:after="0"/>
        <w:rPr>
          <w:b/>
        </w:rPr>
      </w:pPr>
      <w:r>
        <w:t>Gather the necessary glassware</w:t>
      </w:r>
      <w:r w:rsidR="00F66616">
        <w:t xml:space="preserve"> </w:t>
      </w:r>
      <w:r w:rsidR="008C146F">
        <w:t xml:space="preserve">for proper transfer of </w:t>
      </w:r>
      <w:r w:rsidR="00DF3769">
        <w:t xml:space="preserve">and dilution or nitric acid </w:t>
      </w:r>
      <w:r w:rsidR="008C146F">
        <w:t xml:space="preserve">and </w:t>
      </w:r>
      <w:r w:rsidR="00622992">
        <w:t>always</w:t>
      </w:r>
      <w:r w:rsidR="00DF3769">
        <w:t xml:space="preserve"> work under a chemical </w:t>
      </w:r>
      <w:proofErr w:type="spellStart"/>
      <w:r w:rsidR="00DF3769">
        <w:t>fumehood</w:t>
      </w:r>
      <w:proofErr w:type="spellEnd"/>
      <w:r w:rsidR="00DF3769">
        <w:t>.</w:t>
      </w:r>
      <w:r w:rsidR="00EF1C42">
        <w:t xml:space="preserve"> Typ</w:t>
      </w:r>
      <w:r w:rsidR="00622992">
        <w:t xml:space="preserve">ically required </w:t>
      </w:r>
      <w:r w:rsidR="00EF1C42">
        <w:t>materials: Beaker for dilution, glass stirring rod, pipet, pre-labeled storage bottle, DI water wash bottle, graduated cylinder for measurement.</w:t>
      </w:r>
    </w:p>
    <w:p w:rsidR="00A154DE" w:rsidRPr="00A154DE" w:rsidRDefault="00A154DE" w:rsidP="00A154DE">
      <w:pPr>
        <w:spacing w:after="0"/>
        <w:rPr>
          <w:b/>
        </w:rPr>
      </w:pPr>
    </w:p>
    <w:p w:rsidR="005569B7" w:rsidRPr="009126A9" w:rsidRDefault="005569B7" w:rsidP="00A154DE">
      <w:pPr>
        <w:pStyle w:val="ListParagraph"/>
        <w:numPr>
          <w:ilvl w:val="0"/>
          <w:numId w:val="11"/>
        </w:numPr>
        <w:spacing w:after="0"/>
        <w:rPr>
          <w:b/>
        </w:rPr>
      </w:pPr>
      <w:r>
        <w:t xml:space="preserve">Check glassware to make sure there are no cracks or chips present. </w:t>
      </w:r>
      <w:r w:rsidR="00DF3769">
        <w:t xml:space="preserve">The dilution of Nitric always generates heat which may cause </w:t>
      </w:r>
      <w:r w:rsidR="009126A9">
        <w:t>the cracks to propagate</w:t>
      </w:r>
      <w:r w:rsidR="00CF0D85">
        <w:t xml:space="preserve"> and</w:t>
      </w:r>
      <w:r w:rsidR="00DF3769">
        <w:t xml:space="preserve"> break the glassware. Glassware should also be completely clean and free of any organic chemicals or residue to avoid violent reactions with aci</w:t>
      </w:r>
      <w:r w:rsidR="009126A9">
        <w:t>d.</w:t>
      </w:r>
    </w:p>
    <w:p w:rsidR="009126A9" w:rsidRPr="009126A9" w:rsidRDefault="009126A9" w:rsidP="009126A9">
      <w:pPr>
        <w:pStyle w:val="ListParagraph"/>
        <w:rPr>
          <w:b/>
        </w:rPr>
      </w:pPr>
    </w:p>
    <w:p w:rsidR="009126A9" w:rsidRPr="00622992" w:rsidRDefault="00825D61" w:rsidP="00A154DE">
      <w:pPr>
        <w:pStyle w:val="ListParagraph"/>
        <w:numPr>
          <w:ilvl w:val="0"/>
          <w:numId w:val="11"/>
        </w:numPr>
        <w:spacing w:after="0"/>
        <w:rPr>
          <w:b/>
        </w:rPr>
      </w:pPr>
      <w:r>
        <w:t xml:space="preserve">Begin by filling beaker with about half of the final volume of water required. </w:t>
      </w:r>
    </w:p>
    <w:p w:rsidR="00622992" w:rsidRPr="00622992" w:rsidRDefault="00622992" w:rsidP="00622992">
      <w:pPr>
        <w:pStyle w:val="ListParagraph"/>
        <w:rPr>
          <w:b/>
        </w:rPr>
      </w:pPr>
    </w:p>
    <w:p w:rsidR="00622992" w:rsidRDefault="00825D61" w:rsidP="00A154DE">
      <w:pPr>
        <w:pStyle w:val="ListParagraph"/>
        <w:numPr>
          <w:ilvl w:val="0"/>
          <w:numId w:val="11"/>
        </w:numPr>
        <w:spacing w:after="0"/>
      </w:pPr>
      <w:r w:rsidRPr="00825D61">
        <w:t xml:space="preserve">Transfer Nitric into a small beaker and measure the required amount of acid in a graduated cylinder. </w:t>
      </w:r>
      <w:r>
        <w:rPr>
          <w:b/>
        </w:rPr>
        <w:t xml:space="preserve">Always add concentrated acid to water </w:t>
      </w:r>
      <w:r>
        <w:t>and not water to acid. See appendix for dilute solution examples.</w:t>
      </w:r>
    </w:p>
    <w:p w:rsidR="00825D61" w:rsidRDefault="00825D61" w:rsidP="00825D61">
      <w:pPr>
        <w:pStyle w:val="ListParagraph"/>
      </w:pPr>
    </w:p>
    <w:p w:rsidR="00825D61" w:rsidRDefault="00825D61" w:rsidP="00A154DE">
      <w:pPr>
        <w:pStyle w:val="ListParagraph"/>
        <w:numPr>
          <w:ilvl w:val="0"/>
          <w:numId w:val="11"/>
        </w:numPr>
        <w:spacing w:after="0"/>
      </w:pPr>
      <w:r>
        <w:t xml:space="preserve">Add measured acid to beaker with water carefully and slowly while stirring. Mixing will generate heat! Allow solution to cool before moving to the next step of procedure. Keep solution labeled and move to pre-labeled bottle as soon as possible. </w:t>
      </w:r>
    </w:p>
    <w:p w:rsidR="00825D61" w:rsidRDefault="00825D61" w:rsidP="00825D61">
      <w:pPr>
        <w:pStyle w:val="ListParagraph"/>
      </w:pPr>
    </w:p>
    <w:p w:rsidR="00825D61" w:rsidRPr="00825D61" w:rsidRDefault="00825D61" w:rsidP="00A154DE">
      <w:pPr>
        <w:pStyle w:val="ListParagraph"/>
        <w:numPr>
          <w:ilvl w:val="0"/>
          <w:numId w:val="11"/>
        </w:numPr>
        <w:spacing w:after="0"/>
      </w:pPr>
      <w:r>
        <w:lastRenderedPageBreak/>
        <w:t>Use wash bottle to rinse all glassware and dispose of this wash solution into the proper storage container. See below.</w:t>
      </w:r>
    </w:p>
    <w:p w:rsidR="00A154DE" w:rsidRPr="00A154DE" w:rsidRDefault="00A154DE" w:rsidP="00A154DE">
      <w:pPr>
        <w:spacing w:after="0"/>
        <w:rPr>
          <w:b/>
        </w:rPr>
      </w:pPr>
    </w:p>
    <w:p w:rsidR="00833CE6" w:rsidRDefault="00833CE6" w:rsidP="00000152">
      <w:pPr>
        <w:spacing w:after="80"/>
        <w:rPr>
          <w:b/>
        </w:rPr>
      </w:pPr>
      <w:r>
        <w:rPr>
          <w:b/>
        </w:rPr>
        <w:t>Clean up and waste disposal</w:t>
      </w:r>
      <w:r w:rsidR="005105D1">
        <w:rPr>
          <w:b/>
        </w:rPr>
        <w:t xml:space="preserve"> and storage</w:t>
      </w:r>
    </w:p>
    <w:p w:rsidR="00260FA9" w:rsidRDefault="00260FA9" w:rsidP="00000152">
      <w:pPr>
        <w:spacing w:after="80"/>
      </w:pPr>
      <w:r>
        <w:t xml:space="preserve">IMPORTANT NOTE: </w:t>
      </w:r>
      <w:r w:rsidRPr="00260FA9">
        <w:rPr>
          <w:b/>
        </w:rPr>
        <w:t>Acid waste and organic waste should never be mixed</w:t>
      </w:r>
      <w:r>
        <w:t xml:space="preserve"> even if one is in very small quantities. Please review Safety and Documentation at </w:t>
      </w:r>
      <w:hyperlink r:id="rId10" w:history="1">
        <w:r w:rsidRPr="001F52E9">
          <w:rPr>
            <w:rStyle w:val="Hyperlink"/>
          </w:rPr>
          <w:t>https://kessler.wsu.edu/group/</w:t>
        </w:r>
      </w:hyperlink>
      <w:r>
        <w:t xml:space="preserve"> to view a report showing one if the possible outcomes. Improper addition of organic chemicals WILL build pressure and may even cause spontaneous combustion.</w:t>
      </w:r>
      <w:bookmarkStart w:id="0" w:name="_GoBack"/>
      <w:bookmarkEnd w:id="0"/>
    </w:p>
    <w:p w:rsidR="00260FA9" w:rsidRDefault="00260FA9" w:rsidP="00000152">
      <w:pPr>
        <w:spacing w:after="80"/>
      </w:pPr>
    </w:p>
    <w:p w:rsidR="005569B7" w:rsidRDefault="009126A9" w:rsidP="00000152">
      <w:pPr>
        <w:spacing w:after="80"/>
      </w:pPr>
      <w:r>
        <w:t>The Nitric acid bottle should immediately be stored once a suitable amount has been collected for the experiment. Cap should be on tightly to prevent spills. If any acid has dripped on the side of the bottle, please wipe before placing back into storage. Any Nitric solution waste should be placed into a</w:t>
      </w:r>
      <w:r w:rsidR="00CF0D85">
        <w:t>n acid</w:t>
      </w:r>
      <w:r>
        <w:t xml:space="preserve"> </w:t>
      </w:r>
      <w:r w:rsidRPr="009126A9">
        <w:rPr>
          <w:b/>
        </w:rPr>
        <w:t>glass</w:t>
      </w:r>
      <w:r>
        <w:t xml:space="preserve"> chemical waste bottle SPECIFICALLY designated for nitric acid and should be fitted with a pressure releasing cap. A funnel should be used when disposing more waste into the container</w:t>
      </w:r>
      <w:r w:rsidR="00CF0D85">
        <w:t>. This waste may be placed into the same secondary containment as the original nitric acid bottle. A Chemical Collection Request should be filled as soon as possible so that waste is not stored for long periods of time.</w:t>
      </w:r>
    </w:p>
    <w:p w:rsidR="00EF1C42" w:rsidRDefault="00EF1C42" w:rsidP="00000152">
      <w:pPr>
        <w:spacing w:after="80"/>
        <w:rPr>
          <w:b/>
          <w:sz w:val="32"/>
          <w:szCs w:val="32"/>
        </w:rPr>
      </w:pPr>
      <w:r w:rsidRPr="00EF1C42">
        <w:rPr>
          <w:b/>
          <w:sz w:val="32"/>
          <w:szCs w:val="32"/>
        </w:rPr>
        <w:t>APPENDIX</w:t>
      </w:r>
    </w:p>
    <w:p w:rsidR="00EF1C42" w:rsidRPr="00EF1C42" w:rsidRDefault="00EF1C42" w:rsidP="00EF1C42">
      <w:pPr>
        <w:spacing w:after="80"/>
        <w:jc w:val="center"/>
        <w:rPr>
          <w:b/>
          <w:sz w:val="32"/>
          <w:szCs w:val="32"/>
        </w:rPr>
      </w:pPr>
      <w:r>
        <w:rPr>
          <w:noProof/>
        </w:rPr>
        <w:drawing>
          <wp:inline distT="0" distB="0" distL="0" distR="0" wp14:anchorId="0AAA9A18" wp14:editId="12E76D1E">
            <wp:extent cx="5676900" cy="2590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676900" cy="2590800"/>
                    </a:xfrm>
                    <a:prstGeom prst="rect">
                      <a:avLst/>
                    </a:prstGeom>
                  </pic:spPr>
                </pic:pic>
              </a:graphicData>
            </a:graphic>
          </wp:inline>
        </w:drawing>
      </w:r>
    </w:p>
    <w:sectPr w:rsidR="00EF1C42" w:rsidRPr="00EF1C42" w:rsidSect="009B1676">
      <w:type w:val="continuous"/>
      <w:pgSz w:w="12240" w:h="15840"/>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614CE"/>
    <w:multiLevelType w:val="hybridMultilevel"/>
    <w:tmpl w:val="ABFC7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C424E4"/>
    <w:multiLevelType w:val="hybridMultilevel"/>
    <w:tmpl w:val="F8381D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EB2870"/>
    <w:multiLevelType w:val="hybridMultilevel"/>
    <w:tmpl w:val="D2A6E47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566D3E"/>
    <w:multiLevelType w:val="hybridMultilevel"/>
    <w:tmpl w:val="7CB8F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8D7C49"/>
    <w:multiLevelType w:val="hybridMultilevel"/>
    <w:tmpl w:val="843690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E8934D2"/>
    <w:multiLevelType w:val="hybridMultilevel"/>
    <w:tmpl w:val="E0C69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40792E"/>
    <w:multiLevelType w:val="hybridMultilevel"/>
    <w:tmpl w:val="56381910"/>
    <w:lvl w:ilvl="0" w:tplc="D54C3FA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59555C"/>
    <w:multiLevelType w:val="hybridMultilevel"/>
    <w:tmpl w:val="B3125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2D0BDF"/>
    <w:multiLevelType w:val="hybridMultilevel"/>
    <w:tmpl w:val="3782C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6001ED"/>
    <w:multiLevelType w:val="hybridMultilevel"/>
    <w:tmpl w:val="3B4A0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5D42D8"/>
    <w:multiLevelType w:val="hybridMultilevel"/>
    <w:tmpl w:val="15DE2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7A7278"/>
    <w:multiLevelType w:val="hybridMultilevel"/>
    <w:tmpl w:val="56182F2C"/>
    <w:lvl w:ilvl="0" w:tplc="13D05D66">
      <w:start w:val="1"/>
      <w:numFmt w:val="bullet"/>
      <w:lvlText w:val=""/>
      <w:lvlJc w:val="left"/>
      <w:pPr>
        <w:tabs>
          <w:tab w:val="num" w:pos="720"/>
        </w:tabs>
        <w:ind w:left="720" w:hanging="360"/>
      </w:pPr>
      <w:rPr>
        <w:rFonts w:ascii="Wingdings 3" w:hAnsi="Wingdings 3" w:hint="default"/>
      </w:rPr>
    </w:lvl>
    <w:lvl w:ilvl="1" w:tplc="8BF495FE">
      <w:start w:val="1"/>
      <w:numFmt w:val="bullet"/>
      <w:lvlText w:val=""/>
      <w:lvlJc w:val="left"/>
      <w:pPr>
        <w:tabs>
          <w:tab w:val="num" w:pos="1440"/>
        </w:tabs>
        <w:ind w:left="1440" w:hanging="360"/>
      </w:pPr>
      <w:rPr>
        <w:rFonts w:ascii="Wingdings 3" w:hAnsi="Wingdings 3" w:hint="default"/>
      </w:rPr>
    </w:lvl>
    <w:lvl w:ilvl="2" w:tplc="B3B81A7A" w:tentative="1">
      <w:start w:val="1"/>
      <w:numFmt w:val="bullet"/>
      <w:lvlText w:val=""/>
      <w:lvlJc w:val="left"/>
      <w:pPr>
        <w:tabs>
          <w:tab w:val="num" w:pos="2160"/>
        </w:tabs>
        <w:ind w:left="2160" w:hanging="360"/>
      </w:pPr>
      <w:rPr>
        <w:rFonts w:ascii="Wingdings 3" w:hAnsi="Wingdings 3" w:hint="default"/>
      </w:rPr>
    </w:lvl>
    <w:lvl w:ilvl="3" w:tplc="212286A8" w:tentative="1">
      <w:start w:val="1"/>
      <w:numFmt w:val="bullet"/>
      <w:lvlText w:val=""/>
      <w:lvlJc w:val="left"/>
      <w:pPr>
        <w:tabs>
          <w:tab w:val="num" w:pos="2880"/>
        </w:tabs>
        <w:ind w:left="2880" w:hanging="360"/>
      </w:pPr>
      <w:rPr>
        <w:rFonts w:ascii="Wingdings 3" w:hAnsi="Wingdings 3" w:hint="default"/>
      </w:rPr>
    </w:lvl>
    <w:lvl w:ilvl="4" w:tplc="3D4291EA" w:tentative="1">
      <w:start w:val="1"/>
      <w:numFmt w:val="bullet"/>
      <w:lvlText w:val=""/>
      <w:lvlJc w:val="left"/>
      <w:pPr>
        <w:tabs>
          <w:tab w:val="num" w:pos="3600"/>
        </w:tabs>
        <w:ind w:left="3600" w:hanging="360"/>
      </w:pPr>
      <w:rPr>
        <w:rFonts w:ascii="Wingdings 3" w:hAnsi="Wingdings 3" w:hint="default"/>
      </w:rPr>
    </w:lvl>
    <w:lvl w:ilvl="5" w:tplc="441C460A" w:tentative="1">
      <w:start w:val="1"/>
      <w:numFmt w:val="bullet"/>
      <w:lvlText w:val=""/>
      <w:lvlJc w:val="left"/>
      <w:pPr>
        <w:tabs>
          <w:tab w:val="num" w:pos="4320"/>
        </w:tabs>
        <w:ind w:left="4320" w:hanging="360"/>
      </w:pPr>
      <w:rPr>
        <w:rFonts w:ascii="Wingdings 3" w:hAnsi="Wingdings 3" w:hint="default"/>
      </w:rPr>
    </w:lvl>
    <w:lvl w:ilvl="6" w:tplc="656C39F2" w:tentative="1">
      <w:start w:val="1"/>
      <w:numFmt w:val="bullet"/>
      <w:lvlText w:val=""/>
      <w:lvlJc w:val="left"/>
      <w:pPr>
        <w:tabs>
          <w:tab w:val="num" w:pos="5040"/>
        </w:tabs>
        <w:ind w:left="5040" w:hanging="360"/>
      </w:pPr>
      <w:rPr>
        <w:rFonts w:ascii="Wingdings 3" w:hAnsi="Wingdings 3" w:hint="default"/>
      </w:rPr>
    </w:lvl>
    <w:lvl w:ilvl="7" w:tplc="69F2C192" w:tentative="1">
      <w:start w:val="1"/>
      <w:numFmt w:val="bullet"/>
      <w:lvlText w:val=""/>
      <w:lvlJc w:val="left"/>
      <w:pPr>
        <w:tabs>
          <w:tab w:val="num" w:pos="5760"/>
        </w:tabs>
        <w:ind w:left="5760" w:hanging="360"/>
      </w:pPr>
      <w:rPr>
        <w:rFonts w:ascii="Wingdings 3" w:hAnsi="Wingdings 3" w:hint="default"/>
      </w:rPr>
    </w:lvl>
    <w:lvl w:ilvl="8" w:tplc="A958100A" w:tentative="1">
      <w:start w:val="1"/>
      <w:numFmt w:val="bullet"/>
      <w:lvlText w:val=""/>
      <w:lvlJc w:val="left"/>
      <w:pPr>
        <w:tabs>
          <w:tab w:val="num" w:pos="6480"/>
        </w:tabs>
        <w:ind w:left="6480" w:hanging="360"/>
      </w:pPr>
      <w:rPr>
        <w:rFonts w:ascii="Wingdings 3" w:hAnsi="Wingdings 3" w:hint="default"/>
      </w:rPr>
    </w:lvl>
  </w:abstractNum>
  <w:num w:numId="1">
    <w:abstractNumId w:val="5"/>
  </w:num>
  <w:num w:numId="2">
    <w:abstractNumId w:val="0"/>
  </w:num>
  <w:num w:numId="3">
    <w:abstractNumId w:val="8"/>
  </w:num>
  <w:num w:numId="4">
    <w:abstractNumId w:val="3"/>
  </w:num>
  <w:num w:numId="5">
    <w:abstractNumId w:val="1"/>
  </w:num>
  <w:num w:numId="6">
    <w:abstractNumId w:val="9"/>
  </w:num>
  <w:num w:numId="7">
    <w:abstractNumId w:val="4"/>
  </w:num>
  <w:num w:numId="8">
    <w:abstractNumId w:val="7"/>
  </w:num>
  <w:num w:numId="9">
    <w:abstractNumId w:val="11"/>
  </w:num>
  <w:num w:numId="10">
    <w:abstractNumId w:val="6"/>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CE6"/>
    <w:rsid w:val="00000152"/>
    <w:rsid w:val="00045CC1"/>
    <w:rsid w:val="001829F7"/>
    <w:rsid w:val="00185246"/>
    <w:rsid w:val="001A1FD4"/>
    <w:rsid w:val="001E23D0"/>
    <w:rsid w:val="00215B35"/>
    <w:rsid w:val="00260FA9"/>
    <w:rsid w:val="002B1695"/>
    <w:rsid w:val="002F77FF"/>
    <w:rsid w:val="002F7B0B"/>
    <w:rsid w:val="003173F3"/>
    <w:rsid w:val="00325AD9"/>
    <w:rsid w:val="00327CD7"/>
    <w:rsid w:val="003516F5"/>
    <w:rsid w:val="00391EFE"/>
    <w:rsid w:val="004231BC"/>
    <w:rsid w:val="004F01F2"/>
    <w:rsid w:val="005105D1"/>
    <w:rsid w:val="00531632"/>
    <w:rsid w:val="0055404D"/>
    <w:rsid w:val="005569B7"/>
    <w:rsid w:val="0056450A"/>
    <w:rsid w:val="0059364C"/>
    <w:rsid w:val="00622992"/>
    <w:rsid w:val="00627034"/>
    <w:rsid w:val="00660421"/>
    <w:rsid w:val="0066260E"/>
    <w:rsid w:val="00773407"/>
    <w:rsid w:val="007867FD"/>
    <w:rsid w:val="00787B16"/>
    <w:rsid w:val="007E6DCF"/>
    <w:rsid w:val="00812D66"/>
    <w:rsid w:val="00825D61"/>
    <w:rsid w:val="00833CE6"/>
    <w:rsid w:val="00850E11"/>
    <w:rsid w:val="008C146F"/>
    <w:rsid w:val="008C5F5F"/>
    <w:rsid w:val="008D38E6"/>
    <w:rsid w:val="00903A0A"/>
    <w:rsid w:val="009126A9"/>
    <w:rsid w:val="009174D0"/>
    <w:rsid w:val="00950CB4"/>
    <w:rsid w:val="009B1676"/>
    <w:rsid w:val="009F6D8D"/>
    <w:rsid w:val="00A154DE"/>
    <w:rsid w:val="00A349AF"/>
    <w:rsid w:val="00A46B14"/>
    <w:rsid w:val="00A60171"/>
    <w:rsid w:val="00A8046E"/>
    <w:rsid w:val="00A866A6"/>
    <w:rsid w:val="00B04CD7"/>
    <w:rsid w:val="00B158AA"/>
    <w:rsid w:val="00BB6DD6"/>
    <w:rsid w:val="00BD2687"/>
    <w:rsid w:val="00C97355"/>
    <w:rsid w:val="00CF0D85"/>
    <w:rsid w:val="00CF3459"/>
    <w:rsid w:val="00D61E4B"/>
    <w:rsid w:val="00DB5278"/>
    <w:rsid w:val="00DD36FE"/>
    <w:rsid w:val="00DF3769"/>
    <w:rsid w:val="00E16356"/>
    <w:rsid w:val="00E30C11"/>
    <w:rsid w:val="00E45FFA"/>
    <w:rsid w:val="00E73E06"/>
    <w:rsid w:val="00E92C98"/>
    <w:rsid w:val="00EB55B1"/>
    <w:rsid w:val="00EC7FDF"/>
    <w:rsid w:val="00EF1C42"/>
    <w:rsid w:val="00EF6658"/>
    <w:rsid w:val="00F01048"/>
    <w:rsid w:val="00F06D77"/>
    <w:rsid w:val="00F17860"/>
    <w:rsid w:val="00F20754"/>
    <w:rsid w:val="00F21FC9"/>
    <w:rsid w:val="00F66616"/>
    <w:rsid w:val="00FA5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A2D82A-17B0-42EB-BD2C-6AE7207B9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3CE6"/>
    <w:pPr>
      <w:ind w:left="720"/>
      <w:contextualSpacing/>
    </w:pPr>
  </w:style>
  <w:style w:type="character" w:styleId="Hyperlink">
    <w:name w:val="Hyperlink"/>
    <w:basedOn w:val="DefaultParagraphFont"/>
    <w:uiPriority w:val="99"/>
    <w:unhideWhenUsed/>
    <w:rsid w:val="009B1676"/>
    <w:rPr>
      <w:color w:val="0563C1" w:themeColor="hyperlink"/>
      <w:u w:val="single"/>
    </w:rPr>
  </w:style>
  <w:style w:type="paragraph" w:styleId="BalloonText">
    <w:name w:val="Balloon Text"/>
    <w:basedOn w:val="Normal"/>
    <w:link w:val="BalloonTextChar"/>
    <w:uiPriority w:val="99"/>
    <w:semiHidden/>
    <w:unhideWhenUsed/>
    <w:rsid w:val="00A804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04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4054357">
      <w:bodyDiv w:val="1"/>
      <w:marLeft w:val="0"/>
      <w:marRight w:val="0"/>
      <w:marTop w:val="0"/>
      <w:marBottom w:val="0"/>
      <w:divBdr>
        <w:top w:val="none" w:sz="0" w:space="0" w:color="auto"/>
        <w:left w:val="none" w:sz="0" w:space="0" w:color="auto"/>
        <w:bottom w:val="none" w:sz="0" w:space="0" w:color="auto"/>
        <w:right w:val="none" w:sz="0" w:space="0" w:color="auto"/>
      </w:divBdr>
      <w:divsChild>
        <w:div w:id="1091660610">
          <w:marLeft w:val="1166"/>
          <w:marRight w:val="0"/>
          <w:marTop w:val="200"/>
          <w:marBottom w:val="0"/>
          <w:divBdr>
            <w:top w:val="none" w:sz="0" w:space="0" w:color="auto"/>
            <w:left w:val="none" w:sz="0" w:space="0" w:color="auto"/>
            <w:bottom w:val="none" w:sz="0" w:space="0" w:color="auto"/>
            <w:right w:val="none" w:sz="0" w:space="0" w:color="auto"/>
          </w:divBdr>
        </w:div>
        <w:div w:id="30301403">
          <w:marLeft w:val="1166"/>
          <w:marRight w:val="0"/>
          <w:marTop w:val="200"/>
          <w:marBottom w:val="0"/>
          <w:divBdr>
            <w:top w:val="none" w:sz="0" w:space="0" w:color="auto"/>
            <w:left w:val="none" w:sz="0" w:space="0" w:color="auto"/>
            <w:bottom w:val="none" w:sz="0" w:space="0" w:color="auto"/>
            <w:right w:val="none" w:sz="0" w:space="0" w:color="auto"/>
          </w:divBdr>
        </w:div>
        <w:div w:id="384914079">
          <w:marLeft w:val="1166"/>
          <w:marRight w:val="0"/>
          <w:marTop w:val="200"/>
          <w:marBottom w:val="0"/>
          <w:divBdr>
            <w:top w:val="none" w:sz="0" w:space="0" w:color="auto"/>
            <w:left w:val="none" w:sz="0" w:space="0" w:color="auto"/>
            <w:bottom w:val="none" w:sz="0" w:space="0" w:color="auto"/>
            <w:right w:val="none" w:sz="0" w:space="0" w:color="auto"/>
          </w:divBdr>
        </w:div>
        <w:div w:id="1459031439">
          <w:marLeft w:val="1166"/>
          <w:marRight w:val="0"/>
          <w:marTop w:val="200"/>
          <w:marBottom w:val="0"/>
          <w:divBdr>
            <w:top w:val="none" w:sz="0" w:space="0" w:color="auto"/>
            <w:left w:val="none" w:sz="0" w:space="0" w:color="auto"/>
            <w:bottom w:val="none" w:sz="0" w:space="0" w:color="auto"/>
            <w:right w:val="none" w:sz="0" w:space="0" w:color="auto"/>
          </w:divBdr>
        </w:div>
        <w:div w:id="885217978">
          <w:marLeft w:val="1166"/>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png"/><Relationship Id="rId5" Type="http://schemas.openxmlformats.org/officeDocument/2006/relationships/image" Target="media/image1.png"/><Relationship Id="rId10" Type="http://schemas.openxmlformats.org/officeDocument/2006/relationships/hyperlink" Target="https://kessler.wsu.edu/group/" TargetMode="External"/><Relationship Id="rId4" Type="http://schemas.openxmlformats.org/officeDocument/2006/relationships/webSettings" Target="web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894</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MME WSU</Company>
  <LinksUpToDate>false</LinksUpToDate>
  <CharactersWithSpaces>5979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 Rock</dc:creator>
  <cp:keywords/>
  <dc:description/>
  <cp:lastModifiedBy>Microsoft account</cp:lastModifiedBy>
  <cp:revision>2</cp:revision>
  <dcterms:created xsi:type="dcterms:W3CDTF">2016-02-09T16:27:00Z</dcterms:created>
  <dcterms:modified xsi:type="dcterms:W3CDTF">2016-02-09T16:27:00Z</dcterms:modified>
</cp:coreProperties>
</file>